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eastAsia"/>
          <w:sz w:val="32"/>
        </w:rPr>
      </w:pP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居宅介護支援</w:t>
      </w:r>
    </w:p>
    <w:p>
      <w:pPr>
        <w:pStyle w:val="0"/>
        <w:jc w:val="center"/>
        <w:rPr>
          <w:rFonts w:hint="eastAsia"/>
          <w:sz w:val="40"/>
        </w:rPr>
      </w:pPr>
    </w:p>
    <w:p>
      <w:pPr>
        <w:pStyle w:val="0"/>
        <w:jc w:val="center"/>
        <w:rPr>
          <w:rFonts w:hint="eastAsia"/>
        </w:rPr>
      </w:pPr>
    </w:p>
    <w:p>
      <w:pPr>
        <w:pStyle w:val="0"/>
        <w:rPr>
          <w:rFonts w:hint="eastAsia"/>
        </w:rPr>
      </w:pPr>
    </w:p>
    <w:p>
      <w:pPr>
        <w:pStyle w:val="0"/>
        <w:rPr>
          <w:rFonts w:hint="eastAsia"/>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rPr>
              <w:t>　　　　　</w:t>
            </w:r>
            <w:r>
              <w:rPr>
                <w:rFonts w:hint="eastAsia"/>
                <w:sz w:val="28"/>
              </w:rPr>
              <w:t>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r>
        <w:rPr>
          <w:rFonts w:hint="default"/>
        </w:rPr>
        <w:br w:type="page"/>
      </w: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900"/>
        <w:gridCol w:w="5040"/>
        <w:gridCol w:w="450"/>
        <w:gridCol w:w="2070"/>
      </w:tblGrid>
      <w:tr>
        <w:trPr>
          <w:trHeight w:val="201"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90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23"/>
              <w:wordWrap w:val="1"/>
              <w:snapToGrid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80"/>
                <w:sz w:val="18"/>
              </w:rPr>
              <w:t>チェック</w:t>
            </w:r>
          </w:p>
        </w:tc>
        <w:tc>
          <w:tcPr>
            <w:tcW w:w="504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exact"/>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napToGrid w:val="0"/>
              <w:spacing w:line="240" w:lineRule="exact"/>
              <w:jc w:val="center"/>
              <w:rPr>
                <w:rFonts w:hint="default" w:ascii="ＭＳ ゴシック" w:hAnsi="ＭＳ ゴシック"/>
                <w:color w:val="auto"/>
                <w:spacing w:val="0"/>
              </w:rPr>
            </w:pPr>
            <w:r>
              <w:rPr>
                <w:rFonts w:hint="eastAsia" w:ascii="ＭＳ ゴシック" w:hAnsi="ＭＳ ゴシック"/>
                <w:color w:val="auto"/>
                <w:spacing w:val="0"/>
              </w:rPr>
              <w:t>備考</w:t>
            </w:r>
          </w:p>
        </w:tc>
      </w:tr>
      <w:tr>
        <w:trPr>
          <w:trHeight w:val="1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第１　基本方針</w:t>
            </w:r>
          </w:p>
          <w:p>
            <w:pPr>
              <w:pStyle w:val="0"/>
              <w:spacing w:line="240" w:lineRule="exact"/>
              <w:ind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50"/>
              </w:rPr>
              <w:t>法第８０条第１項</w:t>
            </w:r>
            <w:r>
              <w:rPr>
                <w:rFonts w:hint="eastAsia" w:ascii="ＭＳ ゴシック" w:hAnsi="ＭＳ ゴシック" w:eastAsia="ＭＳ ゴシック"/>
                <w:color w:val="auto"/>
              </w:rPr>
              <w: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要介護状態となった場合においても、その利用者が可能な限りその居宅において、その有する能力に応じ自立した日常生活を営むことができるよう配慮して行われているか。　　</w:t>
            </w:r>
            <w:r>
              <w:rPr>
                <w:rFonts w:hint="eastAsia" w:ascii="ＭＳ ゴシック" w:hAnsi="ＭＳ ゴシック"/>
                <w:color w:val="auto"/>
                <w:w w:val="50"/>
              </w:rPr>
              <w:t>◆平１１厚令３８第１条の２第１項</w:t>
            </w:r>
          </w:p>
          <w:p>
            <w:pPr>
              <w:pStyle w:val="23"/>
              <w:spacing w:line="240" w:lineRule="exact"/>
              <w:rPr>
                <w:rFonts w:hint="eastAsia" w:ascii="ＭＳ ゴシック" w:hAnsi="ＭＳ ゴシック"/>
                <w:color w:val="auto"/>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利用者の心身の状況、その置かれている環境等に応じて、利用者の選択に基づき、適切な保健医療サービス及び福祉サービスが、多様な事業者から、総合的かつ効率的に提供されるよう配慮して行わ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◆平１１厚令３８第１条の２第２項</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サービスの提供に当たっては、利用者の意思及び人格を尊重し、常に利用者の立場に立って、利用者に提供される指定居宅サービス等が特定の種類又は特定の指定居宅サービス事業者等に不当に偏すること</w:t>
            </w:r>
            <w:r>
              <w:rPr>
                <w:rFonts w:hint="eastAsia" w:ascii="ＭＳ ゴシック" w:hAnsi="ＭＳ ゴシック" w:eastAsia="ＭＳ ゴシック"/>
                <w:color w:val="auto"/>
              </w:rPr>
              <w:t>のないよう、公正中立に行われているか。</w:t>
            </w: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◆平１１厚令３８第１条の２第３項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事業の運営に当たっては、市町村、地域包括支援センター、老人介護支援センター、他の指定居宅介護支援事業者、指定介護予防支</w:t>
            </w:r>
            <w:r>
              <w:rPr>
                <w:rFonts w:hint="eastAsia" w:ascii="ＭＳ ゴシック" w:hAnsi="ＭＳ ゴシック" w:eastAsia="ＭＳ ゴシック"/>
                <w:color w:val="auto"/>
              </w:rPr>
              <w:t>援事業者、介護保険施設、</w:t>
            </w:r>
            <w:r>
              <w:rPr>
                <w:rFonts w:hint="eastAsia" w:ascii="ＭＳ ゴシック" w:hAnsi="ＭＳ ゴシック" w:eastAsia="ＭＳ ゴシック"/>
                <w:color w:val="auto"/>
                <w:u w:val="none" w:color="auto"/>
              </w:rPr>
              <w:t>障害者の日常生活及び社会生活を総合的に支援するための法律に規定する指定特定相談支援事業者</w:t>
            </w:r>
            <w:r>
              <w:rPr>
                <w:rFonts w:hint="eastAsia" w:ascii="ＭＳ ゴシック" w:hAnsi="ＭＳ ゴシック" w:eastAsia="ＭＳ ゴシック"/>
                <w:color w:val="auto"/>
              </w:rPr>
              <w:t>等との連携に努めているか。　　</w:t>
            </w:r>
            <w:r>
              <w:rPr>
                <w:rFonts w:hint="eastAsia" w:ascii="ＭＳ ゴシック" w:hAnsi="ＭＳ ゴシック" w:eastAsia="ＭＳ ゴシック"/>
                <w:color w:val="auto"/>
                <w:w w:val="50"/>
              </w:rPr>
              <w:t>◆平１１厚令３８第１条の２第４項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関連事業所のみで完結</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するプランばかりとな</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っていないか</w:t>
            </w:r>
          </w:p>
        </w:tc>
      </w:tr>
      <w:tr>
        <w:trPr>
          <w:trHeight w:val="649"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暴力団の排除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ind w:left="180" w:hanging="180" w:hangingChars="100"/>
              <w:jc w:val="left"/>
              <w:rPr>
                <w:rFonts w:hint="eastAsia" w:ascii="ＭＳ ゴシック" w:hAnsi="ＭＳ ゴシック" w:eastAsia="ＭＳ ゴシック"/>
                <w:b w:val="1"/>
                <w:color w:val="auto"/>
                <w:w w:val="50"/>
                <w:sz w:val="16"/>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23"/>
              <w:spacing w:before="121" w:beforeLines="0" w:beforeAutospacing="0" w:line="240" w:lineRule="exact"/>
              <w:ind w:left="184" w:hanging="184" w:hangingChars="100"/>
              <w:rPr>
                <w:rFonts w:hint="eastAsia" w:ascii="ＭＳ ゴシック" w:hAnsi="ＭＳ ゴシック"/>
                <w:color w:val="auto"/>
              </w:rPr>
            </w:pPr>
            <w:r>
              <w:rPr>
                <w:rFonts w:hint="eastAsia" w:ascii="ＭＳ ゴシック" w:hAnsi="ＭＳ ゴシック"/>
                <w:color w:val="auto"/>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line="240" w:lineRule="exact"/>
              <w:rPr>
                <w:rFonts w:hint="default"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第２</w:t>
            </w: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人員に関する基準</w:t>
            </w:r>
          </w:p>
          <w:p>
            <w:pPr>
              <w:pStyle w:val="0"/>
              <w:suppressAutoHyphens w:val="1"/>
              <w:kinsoku w:val="0"/>
              <w:wordWrap w:val="0"/>
              <w:autoSpaceDE w:val="0"/>
              <w:autoSpaceDN w:val="0"/>
              <w:spacing w:line="240" w:lineRule="exact"/>
              <w:ind w:firstLine="180" w:firstLineChars="100"/>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＜法第８１条第１項＞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jc w:val="both"/>
              <w:rPr>
                <w:rFonts w:hint="eastAsia" w:ascii="ＭＳ ゴシック" w:hAnsi="ＭＳ ゴシック" w:eastAsia="ＭＳ ゴシック"/>
                <w:color w:val="auto"/>
              </w:rPr>
            </w:pPr>
            <w:r>
              <w:rPr>
                <w:rFonts w:hint="eastAsia" w:ascii="ＭＳ ゴシック" w:hAnsi="ＭＳ ゴシック"/>
                <w:color w:val="auto"/>
              </w:rPr>
              <w:t>１　介護支援専</w:t>
            </w:r>
            <w:r>
              <w:rPr>
                <w:rFonts w:hint="eastAsia" w:ascii="ＭＳ ゴシック" w:hAnsi="ＭＳ ゴシック" w:eastAsia="ＭＳ ゴシック"/>
                <w:color w:val="auto"/>
              </w:rPr>
              <w:t>門員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事業所ごとに、１以上の常勤である介護支援専門員を置いている</w:t>
            </w:r>
            <w:r>
              <w:rPr>
                <w:rFonts w:hint="eastAsia" w:ascii="ＭＳ ゴシック" w:hAnsi="ＭＳ ゴシック" w:eastAsia="ＭＳ ゴシック"/>
                <w:color w:val="auto"/>
              </w:rPr>
              <w:t>か。　　</w:t>
            </w:r>
            <w:r>
              <w:rPr>
                <w:rFonts w:hint="eastAsia" w:ascii="ＭＳ ゴシック" w:hAnsi="ＭＳ ゴシック" w:eastAsia="ＭＳ ゴシック"/>
                <w:color w:val="auto"/>
                <w:w w:val="50"/>
              </w:rPr>
              <w:t>◆平１１厚令３８第２条第１項</w:t>
            </w:r>
          </w:p>
          <w:p>
            <w:pPr>
              <w:pStyle w:val="23"/>
              <w:spacing w:line="240" w:lineRule="exact"/>
              <w:ind w:left="368" w:hanging="368" w:hangingChars="200"/>
              <w:rPr>
                <w:rFonts w:hint="eastAsia" w:ascii="ＭＳ ゴシック" w:hAnsi="ＭＳ ゴシック"/>
                <w:color w:val="auto"/>
              </w:rPr>
            </w:pP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　営業時間中は、介護支援専門員は常に利用者からの相談等に対応できる体制を整えておく必要があり、介護支援専門員がその業務上の必要性から不在となる場合であっても、管理者、その他の従業者等を通じ、利用者が適切に介護支援専門員に連絡が取れる体制としておく必要がある。　　</w:t>
            </w:r>
            <w:r>
              <w:rPr>
                <w:rFonts w:hint="eastAsia" w:ascii="ＭＳ ゴシック" w:hAnsi="ＭＳ ゴシック"/>
                <w:color w:val="auto"/>
                <w:w w:val="50"/>
              </w:rPr>
              <w:t>◆平１１老企２２第２の２（１）</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介護支援専門員の員数は、利用者の数が、</w:t>
            </w:r>
            <w:r>
              <w:rPr>
                <w:rFonts w:hint="eastAsia" w:ascii="ＭＳ ゴシック" w:hAnsi="ＭＳ ゴシック"/>
                <w:color w:val="auto"/>
              </w:rPr>
              <w:t>35</w:t>
            </w:r>
            <w:r>
              <w:rPr>
                <w:rFonts w:hint="eastAsia" w:ascii="ＭＳ ゴシック" w:hAnsi="ＭＳ ゴシック"/>
                <w:color w:val="auto"/>
              </w:rPr>
              <w:t>又はその端数を増す</w:t>
            </w:r>
            <w:r>
              <w:rPr>
                <w:rFonts w:hint="eastAsia" w:ascii="ＭＳ ゴシック" w:hAnsi="ＭＳ ゴシック" w:eastAsia="ＭＳ ゴシック"/>
                <w:color w:val="auto"/>
              </w:rPr>
              <w:t>ごとに、１となるよう努めているか。　　</w:t>
            </w:r>
            <w:r>
              <w:rPr>
                <w:rFonts w:hint="eastAsia" w:ascii="ＭＳ ゴシック" w:hAnsi="ＭＳ ゴシック" w:eastAsia="ＭＳ ゴシック"/>
                <w:color w:val="auto"/>
                <w:w w:val="50"/>
              </w:rPr>
              <w:t>◆平１１厚令３８第２条第２項</w:t>
            </w:r>
          </w:p>
          <w:p>
            <w:pPr>
              <w:pStyle w:val="23"/>
              <w:spacing w:line="240" w:lineRule="exact"/>
              <w:ind w:left="368" w:hanging="368" w:hangingChars="200"/>
              <w:rPr>
                <w:rFonts w:hint="default" w:ascii="ＭＳ ゴシック" w:hAnsi="ＭＳ ゴシック" w:eastAsia="ＭＳ ゴシック"/>
                <w:color w:val="auto"/>
                <w:spacing w:val="2"/>
              </w:rPr>
            </w:pPr>
          </w:p>
          <w:p>
            <w:pPr>
              <w:pStyle w:val="23"/>
              <w:spacing w:line="240" w:lineRule="exact"/>
              <w:ind w:left="360" w:hanging="360" w:hangingChars="200"/>
              <w:rPr>
                <w:rFonts w:hint="default" w:ascii="ＭＳ ゴシック" w:hAnsi="ＭＳ ゴシック" w:eastAsia="ＭＳ ゴシック"/>
                <w:color w:val="auto"/>
                <w:spacing w:val="2"/>
              </w:rPr>
            </w:pPr>
            <w:r>
              <w:rPr>
                <w:rFonts w:hint="eastAsia" w:ascii="ＭＳ ゴシック" w:hAnsi="ＭＳ ゴシック"/>
                <w:color w:val="auto"/>
                <w:spacing w:val="0"/>
              </w:rPr>
              <w:t>　</w:t>
            </w:r>
            <w:r>
              <w:rPr>
                <w:rFonts w:hint="eastAsia" w:ascii="ＭＳ ゴシック" w:hAnsi="ＭＳ ゴシック"/>
                <w:color w:val="auto"/>
              </w:rPr>
              <w:t>◎　当該増員に係る介護支援専門員については非常勤とすることを</w:t>
            </w:r>
            <w:r>
              <w:rPr>
                <w:rFonts w:hint="eastAsia" w:ascii="ＭＳ ゴシック" w:hAnsi="ＭＳ ゴシック" w:eastAsia="ＭＳ ゴシック"/>
                <w:color w:val="auto"/>
              </w:rPr>
              <w:t>妨げるものではない。　　</w:t>
            </w:r>
            <w:r>
              <w:rPr>
                <w:rFonts w:hint="eastAsia" w:ascii="ＭＳ ゴシック" w:hAnsi="ＭＳ ゴシック" w:eastAsia="ＭＳ ゴシック"/>
                <w:color w:val="auto"/>
                <w:w w:val="50"/>
              </w:rPr>
              <w:t>◆平１１老企２２第２の２（１）</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eastAsia"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rPr>
              <w:t>◎　介護保険施設の常勤専従の介護支援専門員との兼務は認められ</w:t>
            </w:r>
            <w:r>
              <w:rPr>
                <w:rFonts w:hint="eastAsia" w:ascii="ＭＳ ゴシック" w:hAnsi="ＭＳ ゴシック" w:eastAsia="ＭＳ ゴシック"/>
                <w:color w:val="auto"/>
              </w:rPr>
              <w:t>ない。　　</w:t>
            </w:r>
            <w:r>
              <w:rPr>
                <w:rFonts w:hint="eastAsia" w:ascii="ＭＳ ゴシック" w:hAnsi="ＭＳ ゴシック" w:eastAsia="ＭＳ ゴシック"/>
                <w:color w:val="auto"/>
                <w:w w:val="50"/>
              </w:rPr>
              <w:t>◆平１１老企２２第２の２（１）</w:t>
            </w:r>
          </w:p>
          <w:p>
            <w:pPr>
              <w:pStyle w:val="0"/>
              <w:spacing w:line="240" w:lineRule="exact"/>
              <w:rPr>
                <w:rFonts w:hint="eastAsia" w:ascii="ＭＳ ゴシック" w:hAnsi="ＭＳ ゴシック" w:eastAsia="ＭＳ ゴシック"/>
                <w:color w:val="auto"/>
                <w:w w:val="50"/>
              </w:rPr>
            </w:pPr>
          </w:p>
          <w:p>
            <w:pPr>
              <w:pStyle w:val="0"/>
              <w:spacing w:line="240" w:lineRule="exact"/>
              <w:rPr>
                <w:rFonts w:hint="eastAsia" w:ascii="ＭＳ ゴシック" w:hAnsi="ＭＳ ゴシック" w:eastAsia="ＭＳ ゴシック"/>
                <w:i w:val="1"/>
                <w:color w:val="auto"/>
                <w:sz w:val="18"/>
              </w:rPr>
            </w:pPr>
            <w:r>
              <w:rPr>
                <w:rFonts w:hint="eastAsia" w:ascii="ＭＳ ゴシック" w:hAnsi="ＭＳ ゴシック" w:eastAsia="ＭＳ ゴシック"/>
                <w:color w:val="auto"/>
                <w:w w:val="100"/>
                <w:sz w:val="18"/>
              </w:rPr>
              <w:t>　　</w:t>
            </w:r>
            <w:r>
              <w:rPr>
                <w:rFonts w:hint="eastAsia" w:ascii="ＭＳ ゴシック" w:hAnsi="ＭＳ ゴシック" w:eastAsia="ＭＳ ゴシック"/>
                <w:i w:val="1"/>
                <w:color w:val="auto"/>
                <w:sz w:val="18"/>
              </w:rPr>
              <w:t>R3.3.19</w:t>
            </w:r>
            <w:r>
              <w:rPr>
                <w:rFonts w:hint="eastAsia" w:ascii="ＭＳ ゴシック" w:hAnsi="ＭＳ ゴシック" w:eastAsia="ＭＳ ゴシック"/>
                <w:i w:val="1"/>
                <w:color w:val="auto"/>
                <w:sz w:val="18"/>
              </w:rPr>
              <w:t>Ｑ＆Ａ　　問</w:t>
            </w:r>
            <w:r>
              <w:rPr>
                <w:rFonts w:hint="eastAsia" w:ascii="ＭＳ ゴシック" w:hAnsi="ＭＳ ゴシック" w:eastAsia="ＭＳ ゴシック"/>
                <w:i w:val="1"/>
                <w:color w:val="auto"/>
                <w:sz w:val="18"/>
              </w:rPr>
              <w:t>1</w:t>
            </w:r>
          </w:p>
          <w:p>
            <w:pPr>
              <w:pStyle w:val="0"/>
              <w:spacing w:line="240" w:lineRule="exact"/>
              <w:ind w:left="360" w:hanging="360" w:hangingChars="200"/>
              <w:rPr>
                <w:rFonts w:hint="eastAsia" w:ascii="ＭＳ ゴシック" w:hAnsi="ＭＳ ゴシック" w:eastAsia="ＭＳ ゴシック"/>
                <w:i w:val="1"/>
                <w:color w:val="auto"/>
                <w:sz w:val="18"/>
              </w:rPr>
            </w:pPr>
            <w:r>
              <w:rPr>
                <w:rFonts w:hint="eastAsia" w:ascii="ＭＳ ゴシック" w:hAnsi="ＭＳ ゴシック" w:eastAsia="ＭＳ ゴシック"/>
                <w:i w:val="1"/>
                <w:color w:val="auto"/>
                <w:sz w:val="18"/>
              </w:rPr>
              <w:t>　問　人員配置基準や報酬算定において「常勤」での配置が求められる職員が、産前産後休業や育児・介護休業等を取得した場合に、同等の資質を有する複数の非常勤職員を常勤換算することで、人員配置基準を満たすことを認めるとあるが、「同等の資質を有する」かについてどのように判断するのか。</w:t>
            </w:r>
          </w:p>
          <w:p>
            <w:pPr>
              <w:pStyle w:val="23"/>
              <w:wordWrap w:val="1"/>
              <w:spacing w:line="240" w:lineRule="exact"/>
              <w:ind w:left="736" w:hanging="736" w:hangingChars="400"/>
              <w:rPr>
                <w:rFonts w:hint="eastAsia" w:ascii="ＭＳ ゴシック" w:hAnsi="ＭＳ ゴシック"/>
                <w:color w:val="auto"/>
              </w:rPr>
            </w:pPr>
            <w:r>
              <w:rPr>
                <w:rFonts w:hint="eastAsia" w:ascii="ＭＳ ゴシック" w:hAnsi="ＭＳ ゴシック"/>
                <w:i w:val="1"/>
                <w:color w:val="auto"/>
                <w:sz w:val="18"/>
              </w:rPr>
              <w:t>　　→　介護現場において、仕事と育児や介護との両立が可能となる環境整備を進め、職員の離職防止・定着促進を図る観点から、以下の取扱いを認める。</w:t>
            </w:r>
          </w:p>
          <w:p>
            <w:pPr>
              <w:pStyle w:val="23"/>
              <w:wordWrap w:val="1"/>
              <w:spacing w:line="240" w:lineRule="exact"/>
              <w:ind w:left="736"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＜常勤の計算＞</w:t>
            </w:r>
          </w:p>
          <w:p>
            <w:pPr>
              <w:pStyle w:val="23"/>
              <w:wordWrap w:val="1"/>
              <w:spacing w:line="240" w:lineRule="exact"/>
              <w:ind w:left="0" w:leftChars="0" w:hanging="552" w:hangingChars="300"/>
              <w:rPr>
                <w:rFonts w:hint="eastAsia" w:ascii="ＭＳ ゴシック" w:hAnsi="ＭＳ ゴシック"/>
                <w:color w:val="auto"/>
              </w:rPr>
            </w:pPr>
            <w:r>
              <w:rPr>
                <w:rFonts w:hint="eastAsia" w:ascii="ＭＳ ゴシック" w:hAnsi="ＭＳ ゴシック"/>
                <w:i w:val="1"/>
                <w:color w:val="auto"/>
                <w:sz w:val="18"/>
              </w:rPr>
              <w:t>　　　・育児・介護休業法による育児の短時間勤務制度を利用する場合に加え、同法による介護の短時間勤務制度や、男女雇用機会均等法による母性健康管理措置としての勤務時間の短縮等を利用する場合についても、</w:t>
            </w:r>
            <w:r>
              <w:rPr>
                <w:rFonts w:hint="eastAsia" w:ascii="ＭＳ ゴシック" w:hAnsi="ＭＳ ゴシック"/>
                <w:i w:val="1"/>
                <w:color w:val="auto"/>
                <w:sz w:val="18"/>
              </w:rPr>
              <w:t>30</w:t>
            </w:r>
            <w:r>
              <w:rPr>
                <w:rFonts w:hint="eastAsia" w:ascii="ＭＳ ゴシック" w:hAnsi="ＭＳ ゴシック"/>
                <w:i w:val="1"/>
                <w:color w:val="auto"/>
                <w:sz w:val="18"/>
              </w:rPr>
              <w:t>時間以上の勤務で、常勤扱いとする。</w:t>
            </w:r>
          </w:p>
          <w:p>
            <w:pPr>
              <w:pStyle w:val="23"/>
              <w:wordWrap w:val="1"/>
              <w:spacing w:line="240" w:lineRule="exact"/>
              <w:ind w:left="0" w:leftChars="0" w:hanging="552" w:hangingChars="300"/>
              <w:rPr>
                <w:rFonts w:hint="eastAsia" w:ascii="ＭＳ ゴシック" w:hAnsi="ＭＳ ゴシック"/>
                <w:i w:val="1"/>
                <w:color w:val="auto"/>
                <w:sz w:val="18"/>
              </w:rPr>
            </w:pPr>
            <w:r>
              <w:rPr>
                <w:rFonts w:hint="eastAsia" w:ascii="ＭＳ ゴシック" w:hAnsi="ＭＳ ゴシック"/>
                <w:i w:val="1"/>
                <w:color w:val="auto"/>
                <w:sz w:val="18"/>
              </w:rPr>
              <w:t>　　　＜常勤換算の計算＞</w:t>
            </w:r>
          </w:p>
          <w:p>
            <w:pPr>
              <w:pStyle w:val="23"/>
              <w:wordWrap w:val="1"/>
              <w:spacing w:line="240" w:lineRule="exact"/>
              <w:ind w:left="0" w:leftChars="0" w:hanging="736" w:hangingChars="400"/>
              <w:rPr>
                <w:rFonts w:hint="eastAsia" w:ascii="ＭＳ ゴシック" w:hAnsi="ＭＳ ゴシック"/>
                <w:color w:val="auto"/>
              </w:rPr>
            </w:pPr>
            <w:r>
              <w:rPr>
                <w:rFonts w:hint="eastAsia" w:ascii="ＭＳ ゴシック" w:hAnsi="ＭＳ ゴシック"/>
                <w:i w:val="1"/>
                <w:color w:val="auto"/>
                <w:sz w:val="18"/>
              </w:rPr>
              <w:t>　　　・職員が、育児・介護休業法による短時間勤務制度や母性健康管理措置としての勤務時間の短縮等を利用する場合、週</w:t>
            </w:r>
            <w:r>
              <w:rPr>
                <w:rFonts w:hint="eastAsia" w:ascii="ＭＳ ゴシック" w:hAnsi="ＭＳ ゴシック"/>
                <w:i w:val="1"/>
                <w:color w:val="auto"/>
                <w:sz w:val="18"/>
              </w:rPr>
              <w:t>30</w:t>
            </w:r>
            <w:r>
              <w:rPr>
                <w:rFonts w:hint="eastAsia" w:ascii="ＭＳ ゴシック" w:hAnsi="ＭＳ ゴシック"/>
                <w:i w:val="1"/>
                <w:color w:val="auto"/>
                <w:sz w:val="18"/>
              </w:rPr>
              <w:t>時間以上の勤務で、常勤換算上も１と扱う。</w:t>
            </w:r>
          </w:p>
          <w:p>
            <w:pPr>
              <w:pStyle w:val="23"/>
              <w:wordWrap w:val="1"/>
              <w:spacing w:line="240" w:lineRule="exact"/>
              <w:ind w:left="0" w:leftChars="0"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＜同等の資質を有する者の特例＞</w:t>
            </w:r>
          </w:p>
          <w:p>
            <w:pPr>
              <w:pStyle w:val="23"/>
              <w:wordWrap w:val="1"/>
              <w:spacing w:line="240" w:lineRule="exact"/>
              <w:ind w:left="0" w:leftChars="0"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常勤」での配置が求められる職員が、産前産後休業や育児・介護休業、育児休業に準ずる休業、母性健康管理措置としての休業を取得した場合に、同等の資質を有する複数の非常勤職員を常勤換算することで、人員配置基準を満たすことを認める。</w:t>
            </w:r>
          </w:p>
          <w:p>
            <w:pPr>
              <w:pStyle w:val="23"/>
              <w:wordWrap w:val="1"/>
              <w:spacing w:line="240" w:lineRule="exact"/>
              <w:ind w:left="0" w:leftChars="0" w:hanging="736" w:hangingChars="400"/>
              <w:rPr>
                <w:rFonts w:hint="eastAsia" w:ascii="ＭＳ ゴシック" w:hAnsi="ＭＳ ゴシック"/>
                <w:color w:val="auto"/>
              </w:rPr>
            </w:pPr>
            <w:r>
              <w:rPr>
                <w:rFonts w:hint="eastAsia" w:ascii="ＭＳ ゴシック" w:hAnsi="ＭＳ ゴシック"/>
                <w:i w:val="1"/>
                <w:color w:val="auto"/>
                <w:sz w:val="18"/>
              </w:rPr>
              <w:t>　　　・なお、「同等の資質を有する」とは、当該休業を取得した職員の配置により満たしていた、勤続年数や所定の研修の修了など各施設基準や加算の算定要件として定められた資質を満たすことである。</w:t>
            </w:r>
          </w:p>
          <w:p>
            <w:pPr>
              <w:pStyle w:val="23"/>
              <w:wordWrap w:val="1"/>
              <w:spacing w:line="240" w:lineRule="exact"/>
              <w:ind w:left="0" w:leftChars="0" w:hanging="736" w:hangingChars="4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w w:val="72"/>
                <w:fitText w:val="913" w:id="1"/>
              </w:rPr>
              <w:t>介護支援専門</w:t>
            </w:r>
            <w:r>
              <w:rPr>
                <w:rFonts w:hint="eastAsia" w:ascii="ＭＳ ゴシック" w:hAnsi="ＭＳ ゴシック"/>
                <w:color w:val="auto"/>
                <w:spacing w:val="3"/>
                <w:w w:val="72"/>
                <w:fitText w:val="913" w:id="1"/>
              </w:rPr>
              <w:t>員</w:t>
            </w:r>
            <w:r>
              <w:rPr>
                <w:rFonts w:hint="eastAsia" w:ascii="ＭＳ ゴシック" w:hAnsi="ＭＳ ゴシック"/>
                <w:color w:val="auto"/>
                <w:spacing w:val="0"/>
              </w:rPr>
              <w:t>　</w:t>
            </w:r>
            <w:r>
              <w:rPr>
                <w:rFonts w:hint="eastAsia" w:ascii="ＭＳ ゴシック" w:hAnsi="ＭＳ ゴシック"/>
                <w:color w:val="auto"/>
                <w:u w:val="single" w:color="auto"/>
              </w:rPr>
              <w:t>　　　人</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fitText w:val="913" w:id="2"/>
              </w:rPr>
              <w:t>うち常　</w:t>
            </w:r>
            <w:r>
              <w:rPr>
                <w:rFonts w:hint="eastAsia" w:ascii="ＭＳ ゴシック" w:hAnsi="ＭＳ ゴシック"/>
                <w:color w:val="auto"/>
                <w:spacing w:val="2"/>
                <w:fitText w:val="913" w:id="2"/>
              </w:rPr>
              <w:t>勤</w:t>
            </w:r>
            <w:r>
              <w:rPr>
                <w:rFonts w:hint="eastAsia" w:ascii="ＭＳ ゴシック" w:hAnsi="ＭＳ ゴシック"/>
                <w:color w:val="auto"/>
              </w:rPr>
              <w:t>　</w:t>
            </w:r>
            <w:r>
              <w:rPr>
                <w:rFonts w:hint="eastAsia" w:ascii="ＭＳ ゴシック" w:hAnsi="ＭＳ ゴシック"/>
                <w:color w:val="auto"/>
                <w:u w:val="single" w:color="auto"/>
              </w:rPr>
              <w:t>　　　人</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非常勤　</w:t>
            </w:r>
            <w:r>
              <w:rPr>
                <w:rFonts w:hint="eastAsia" w:ascii="ＭＳ ゴシック" w:hAnsi="ＭＳ ゴシック"/>
                <w:color w:val="auto"/>
                <w:u w:val="single" w:color="auto"/>
              </w:rPr>
              <w:t>　　　人</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spacing w:val="1"/>
              </w:rPr>
              <w:t>　</w:t>
            </w:r>
            <w:r>
              <w:rPr>
                <w:rFonts w:hint="eastAsia" w:ascii="ＭＳ ゴシック" w:hAnsi="ＭＳ ゴシック"/>
                <w:color w:val="auto"/>
                <w:spacing w:val="0"/>
                <w:w w:val="75"/>
                <w:fitText w:val="540" w:id="3"/>
              </w:rPr>
              <w:t>常勤換算</w:t>
            </w:r>
            <w:r>
              <w:rPr>
                <w:rFonts w:hint="eastAsia" w:ascii="ＭＳ ゴシック" w:hAnsi="ＭＳ ゴシック"/>
                <w:color w:val="auto"/>
                <w:spacing w:val="0"/>
              </w:rPr>
              <w:t>　</w:t>
            </w:r>
            <w:r>
              <w:rPr>
                <w:rFonts w:hint="eastAsia" w:ascii="ＭＳ ゴシック" w:hAnsi="ＭＳ ゴシック"/>
                <w:color w:val="auto"/>
                <w:u w:val="single" w:color="auto"/>
              </w:rPr>
              <w:t>　　　人</w:t>
            </w: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u w:val="single" w:color="auto"/>
              </w:rPr>
            </w:pPr>
            <w:r>
              <w:rPr>
                <w:rFonts w:hint="eastAsia" w:ascii="ＭＳ ゴシック" w:hAnsi="ＭＳ ゴシック"/>
                <w:color w:val="auto"/>
              </w:rPr>
              <w:t>利用者数</w:t>
            </w:r>
            <w:r>
              <w:rPr>
                <w:rFonts w:hint="eastAsia" w:ascii="ＭＳ ゴシック" w:hAnsi="ＭＳ ゴシック"/>
                <w:color w:val="auto"/>
                <w:spacing w:val="1"/>
              </w:rPr>
              <w:t xml:space="preserve">    </w:t>
            </w:r>
            <w:r>
              <w:rPr>
                <w:rFonts w:hint="eastAsia" w:ascii="ＭＳ ゴシック" w:hAnsi="ＭＳ ゴシック"/>
                <w:color w:val="auto"/>
                <w:spacing w:val="1"/>
                <w:u w:val="single" w:color="auto"/>
              </w:rPr>
              <w:t xml:space="preserve">      </w:t>
            </w:r>
            <w:r>
              <w:rPr>
                <w:rFonts w:hint="eastAsia" w:ascii="ＭＳ ゴシック" w:hAnsi="ＭＳ ゴシック"/>
                <w:color w:val="auto"/>
                <w:u w:val="single" w:color="auto"/>
              </w:rPr>
              <w:t>人</w:t>
            </w:r>
          </w:p>
          <w:p>
            <w:pPr>
              <w:pStyle w:val="23"/>
              <w:spacing w:line="240" w:lineRule="exact"/>
              <w:rPr>
                <w:rFonts w:hint="eastAsia" w:ascii="ＭＳ ゴシック" w:hAnsi="ＭＳ ゴシック"/>
                <w:color w:val="auto"/>
                <w:u w:val="single" w:color="auto"/>
              </w:rPr>
            </w:pPr>
          </w:p>
          <w:p>
            <w:pPr>
              <w:pStyle w:val="23"/>
              <w:spacing w:line="240" w:lineRule="exact"/>
              <w:rPr>
                <w:rFonts w:hint="eastAsia" w:ascii="ＭＳ ゴシック" w:hAnsi="ＭＳ ゴシック"/>
                <w:color w:val="auto"/>
              </w:rPr>
            </w:pPr>
            <w:r>
              <w:rPr>
                <w:rFonts w:hint="eastAsia" w:ascii="ＭＳ ゴシック" w:hAnsi="ＭＳ ゴシック"/>
                <w:color w:val="auto"/>
                <w:u w:val="single" w:color="auto"/>
              </w:rPr>
              <w:t>　　</w:t>
            </w:r>
            <w:r>
              <w:rPr>
                <w:rFonts w:hint="eastAsia" w:ascii="ＭＳ ゴシック" w:hAnsi="ＭＳ ゴシック"/>
                <w:color w:val="auto"/>
                <w:spacing w:val="1"/>
                <w:w w:val="66"/>
                <w:fitText w:val="720" w:id="4"/>
              </w:rPr>
              <w:t>月分給付実</w:t>
            </w:r>
            <w:r>
              <w:rPr>
                <w:rFonts w:hint="eastAsia" w:ascii="ＭＳ ゴシック" w:hAnsi="ＭＳ ゴシック"/>
                <w:color w:val="auto"/>
                <w:spacing w:val="0"/>
                <w:w w:val="66"/>
                <w:fitText w:val="720" w:id="4"/>
              </w:rPr>
              <w:t>績</w:t>
            </w:r>
            <w:r>
              <w:rPr>
                <w:rFonts w:hint="eastAsia" w:ascii="ＭＳ ゴシック" w:hAnsi="ＭＳ ゴシック"/>
                <w:color w:val="auto"/>
                <w:u w:val="single" w:color="auto"/>
              </w:rPr>
              <w:t>　　　人</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２　管理者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事業所ごとに常勤の管理者を置いているか。　　</w:t>
            </w:r>
            <w:r>
              <w:rPr>
                <w:rFonts w:hint="eastAsia" w:ascii="ＭＳ ゴシック" w:hAnsi="ＭＳ ゴシック" w:eastAsia="ＭＳ ゴシック"/>
                <w:color w:val="auto"/>
                <w:w w:val="50"/>
              </w:rPr>
              <w:t>◆平１１厚令３８第３条第１項</w:t>
            </w:r>
          </w:p>
          <w:p>
            <w:pPr>
              <w:pStyle w:val="23"/>
              <w:spacing w:line="240" w:lineRule="exact"/>
              <w:rPr>
                <w:rFonts w:hint="default" w:ascii="ＭＳ ゴシック" w:hAnsi="ＭＳ ゴシック"/>
                <w:color w:val="auto"/>
                <w:spacing w:val="0"/>
              </w:rPr>
            </w:pP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u w:val="none" w:color="auto"/>
                <w:shd w:val="pct15" w:color="auto" w:fill="FFFFFF"/>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none" w:color="auto"/>
              </w:rPr>
              <w:t>管理者は、主任介護支援専門員であるか。　　</w:t>
            </w:r>
            <w:r>
              <w:rPr>
                <w:rFonts w:hint="eastAsia" w:ascii="ＭＳ ゴシック" w:hAnsi="ＭＳ ゴシック" w:eastAsia="ＭＳ ゴシック"/>
                <w:color w:val="auto"/>
                <w:w w:val="50"/>
                <w:u w:val="none" w:color="auto"/>
              </w:rPr>
              <w:t>◆平１１厚令３８第３条第２項</w:t>
            </w:r>
          </w:p>
          <w:p>
            <w:pPr>
              <w:pStyle w:val="0"/>
              <w:suppressAutoHyphens w:val="1"/>
              <w:kinsoku w:val="0"/>
              <w:wordWrap w:val="0"/>
              <w:autoSpaceDE w:val="0"/>
              <w:autoSpaceDN w:val="0"/>
              <w:spacing w:line="240" w:lineRule="exact"/>
              <w:ind w:left="360" w:hanging="360" w:hangingChars="40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40" w:lineRule="exact"/>
              <w:ind w:left="179" w:leftChars="-3" w:hanging="184" w:hangingChars="1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主任介護支援専門員の確保が著しく困難である等やむを得ない理由がある場合については、介護支援専門員（主任介護支援専門員を除く。）を管理者とすることができる。　　</w:t>
            </w:r>
            <w:r>
              <w:rPr>
                <w:rFonts w:hint="eastAsia" w:ascii="ＭＳ ゴシック" w:hAnsi="ＭＳ ゴシック" w:eastAsia="ＭＳ ゴシック"/>
                <w:color w:val="auto"/>
                <w:w w:val="50"/>
                <w:u w:val="none" w:color="auto"/>
              </w:rPr>
              <w:t>◆平１１厚令３８第３条第２項</w:t>
            </w:r>
          </w:p>
          <w:p>
            <w:pPr>
              <w:pStyle w:val="0"/>
              <w:suppressAutoHyphens w:val="1"/>
              <w:kinsoku w:val="0"/>
              <w:wordWrap w:val="0"/>
              <w:autoSpaceDE w:val="0"/>
              <w:autoSpaceDN w:val="0"/>
              <w:spacing w:line="240" w:lineRule="exact"/>
              <w:ind w:left="-5" w:leftChars="-3" w:firstLineChars="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4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令和９年３月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日までの間は令和３年３月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日までに法第</w:t>
            </w:r>
            <w:r>
              <w:rPr>
                <w:rFonts w:hint="eastAsia" w:ascii="ＭＳ ゴシック" w:hAnsi="ＭＳ ゴシック" w:eastAsia="ＭＳ ゴシック"/>
                <w:color w:val="auto"/>
                <w:spacing w:val="2"/>
                <w:u w:val="none" w:color="auto"/>
              </w:rPr>
              <w:t>46</w:t>
            </w:r>
            <w:r>
              <w:rPr>
                <w:rFonts w:hint="eastAsia" w:ascii="ＭＳ ゴシック" w:hAnsi="ＭＳ ゴシック" w:eastAsia="ＭＳ ゴシック"/>
                <w:color w:val="auto"/>
                <w:spacing w:val="2"/>
                <w:u w:val="none" w:color="auto"/>
              </w:rPr>
              <w:t>条第１項の指定を受けている事業所で、管理者が主任介護支援専門員でない事業所については、引き続き、令和３年３月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日における管理者である介護支援専門員を管理者とすることができる。</w:t>
            </w:r>
          </w:p>
          <w:p>
            <w:pPr>
              <w:pStyle w:val="0"/>
              <w:suppressAutoHyphens w:val="1"/>
              <w:kinsoku w:val="0"/>
              <w:wordWrap w:val="0"/>
              <w:autoSpaceDE w:val="0"/>
              <w:autoSpaceDN w:val="0"/>
              <w:spacing w:line="240" w:lineRule="exact"/>
              <w:ind w:left="363" w:leftChars="-3" w:hanging="368" w:hangingChars="200"/>
              <w:jc w:val="left"/>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spacing w:val="2"/>
                <w:w w:val="50"/>
                <w:u w:val="none" w:color="auto"/>
              </w:rPr>
              <w:t>◆平３０省令４号附則第３条</w:t>
            </w:r>
          </w:p>
          <w:p>
            <w:pPr>
              <w:pStyle w:val="0"/>
              <w:suppressAutoHyphens w:val="1"/>
              <w:kinsoku w:val="0"/>
              <w:wordWrap w:val="0"/>
              <w:autoSpaceDE w:val="0"/>
              <w:autoSpaceDN w:val="0"/>
              <w:spacing w:line="240" w:lineRule="exact"/>
              <w:ind w:left="-5" w:leftChars="-3" w:firstLineChars="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4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w:t>
            </w:r>
            <w:r>
              <w:rPr>
                <w:rFonts w:hint="eastAsia" w:ascii="ＭＳ ゴシック" w:hAnsi="ＭＳ ゴシック" w:eastAsia="ＭＳ ゴシック"/>
                <w:color w:val="auto"/>
                <w:spacing w:val="2"/>
                <w:kern w:val="0"/>
                <w:u w:val="none" w:color="auto"/>
              </w:rPr>
              <w:t>令和９年３月</w:t>
            </w:r>
            <w:r>
              <w:rPr>
                <w:rFonts w:hint="eastAsia" w:ascii="ＭＳ ゴシック" w:hAnsi="ＭＳ ゴシック" w:eastAsia="ＭＳ ゴシック"/>
                <w:color w:val="auto"/>
                <w:spacing w:val="2"/>
                <w:kern w:val="0"/>
                <w:u w:val="none" w:color="auto"/>
              </w:rPr>
              <w:t>31</w:t>
            </w:r>
            <w:r>
              <w:rPr>
                <w:rFonts w:hint="eastAsia" w:ascii="ＭＳ ゴシック" w:hAnsi="ＭＳ ゴシック" w:eastAsia="ＭＳ ゴシック"/>
                <w:color w:val="auto"/>
                <w:spacing w:val="2"/>
                <w:kern w:val="0"/>
                <w:u w:val="none" w:color="auto"/>
              </w:rPr>
              <w:t>日までの間は、令和３年３月</w:t>
            </w:r>
            <w:r>
              <w:rPr>
                <w:rFonts w:hint="eastAsia" w:ascii="ＭＳ ゴシック" w:hAnsi="ＭＳ ゴシック" w:eastAsia="ＭＳ ゴシック"/>
                <w:color w:val="auto"/>
                <w:spacing w:val="2"/>
                <w:kern w:val="0"/>
                <w:u w:val="none" w:color="auto"/>
              </w:rPr>
              <w:t>31</w:t>
            </w:r>
            <w:r>
              <w:rPr>
                <w:rFonts w:hint="eastAsia" w:ascii="ＭＳ ゴシック" w:hAnsi="ＭＳ ゴシック" w:eastAsia="ＭＳ ゴシック"/>
                <w:color w:val="auto"/>
                <w:spacing w:val="2"/>
                <w:kern w:val="0"/>
                <w:u w:val="none" w:color="auto"/>
              </w:rPr>
              <w:t>日時点で主任介護支援専門員でない者が管理者である居宅介護支援事業所については、当該管理者が管理者である限り、管理者を主任介護支援専門員とする要件の適用を猶予することとしている。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w:t>
            </w:r>
            <w:r>
              <w:rPr>
                <w:rFonts w:hint="eastAsia" w:ascii="ＭＳ ゴシック" w:hAnsi="ＭＳ ゴシック"/>
                <w:color w:val="auto"/>
                <w:w w:val="50"/>
              </w:rPr>
              <w:t>◆平１１老企２２第２の２（２）</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管理者は、専らその職務に従事しているか。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ただし、次に掲げる場合は必ずしも専ら管理者の職務に従事する常勤の者でなくても差し支えない。　　</w:t>
            </w:r>
            <w:r>
              <w:rPr>
                <w:rFonts w:hint="eastAsia" w:ascii="ＭＳ ゴシック" w:hAnsi="ＭＳ ゴシック"/>
                <w:color w:val="auto"/>
                <w:w w:val="50"/>
              </w:rPr>
              <w:t>◆平１１厚令３８第３条第３項</w:t>
            </w:r>
          </w:p>
          <w:p>
            <w:pPr>
              <w:pStyle w:val="23"/>
              <w:spacing w:line="24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①　管理者がその管理する指定居宅介護支援事業所の介護支援専門員の職務に従事する場合</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②　管理者が同一敷地内にある他の事業所の職務に従事する場合（その管理する指定居宅介護支援事業所の管理に支障がない場合に限る。）</w:t>
            </w:r>
          </w:p>
          <w:p>
            <w:pPr>
              <w:pStyle w:val="23"/>
              <w:spacing w:line="240" w:lineRule="exact"/>
              <w:ind w:left="188" w:hanging="188" w:hangingChars="200"/>
              <w:rPr>
                <w:rFonts w:hint="eastAsia" w:ascii="ＭＳ ゴシック" w:hAnsi="ＭＳ ゴシック" w:eastAsia="ＭＳ ゴシック"/>
                <w:color w:val="auto"/>
                <w:w w:val="50"/>
              </w:rPr>
            </w:pPr>
          </w:p>
          <w:p>
            <w:pPr>
              <w:pStyle w:val="23"/>
              <w:spacing w:line="24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color w:val="auto"/>
                <w:spacing w:val="1"/>
              </w:rPr>
              <w:t>　</w:t>
            </w:r>
            <w:r>
              <w:rPr>
                <w:rFonts w:hint="eastAsia" w:ascii="ＭＳ ゴシック" w:hAnsi="ＭＳ ゴシック"/>
                <w:color w:val="auto"/>
              </w:rPr>
              <w:t>◎　介護保険施設の常勤専従の介護支援専門員との兼務は認められ</w:t>
            </w:r>
            <w:r>
              <w:rPr>
                <w:rFonts w:hint="eastAsia" w:ascii="ＭＳ ゴシック" w:hAnsi="ＭＳ ゴシック" w:eastAsia="ＭＳ ゴシック"/>
                <w:color w:val="auto"/>
              </w:rPr>
              <w:t>ない。　　</w:t>
            </w:r>
            <w:r>
              <w:rPr>
                <w:rFonts w:hint="eastAsia" w:ascii="ＭＳ ゴシック" w:hAnsi="ＭＳ ゴシック" w:eastAsia="ＭＳ ゴシック"/>
                <w:color w:val="auto"/>
                <w:w w:val="50"/>
              </w:rPr>
              <w:t>◆平１１老企２２第２の２（２）</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4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雇用の分野における男女の均等な機会及び待遇の確保等に関する法律第</w:t>
            </w:r>
            <w:r>
              <w:rPr>
                <w:rFonts w:hint="eastAsia" w:ascii="ＭＳ ゴシック" w:hAnsi="ＭＳ ゴシック" w:eastAsia="ＭＳ ゴシック"/>
                <w:color w:val="auto"/>
                <w:spacing w:val="2"/>
                <w:u w:val="none" w:color="auto"/>
              </w:rPr>
              <w:t>13</w:t>
            </w:r>
            <w:r>
              <w:rPr>
                <w:rFonts w:hint="eastAsia" w:ascii="ＭＳ ゴシック" w:hAnsi="ＭＳ ゴシック" w:eastAsia="ＭＳ ゴシック"/>
                <w:color w:val="auto"/>
                <w:spacing w:val="2"/>
                <w:u w:val="none" w:color="auto"/>
              </w:rPr>
              <w:t>条第１項に規定する措置（以下「母性健康管理措置」という。）又は育児休業、介護休業等育児又は家族介護を行う労働者の福祉に関する法律（以下「育児・介護休業法」という。）第</w:t>
            </w:r>
            <w:r>
              <w:rPr>
                <w:rFonts w:hint="eastAsia" w:ascii="ＭＳ ゴシック" w:hAnsi="ＭＳ ゴシック" w:eastAsia="ＭＳ ゴシック"/>
                <w:color w:val="auto"/>
                <w:spacing w:val="2"/>
                <w:u w:val="none" w:color="auto"/>
              </w:rPr>
              <w:t>23</w:t>
            </w:r>
            <w:r>
              <w:rPr>
                <w:rFonts w:hint="eastAsia" w:ascii="ＭＳ ゴシック" w:hAnsi="ＭＳ ゴシック" w:eastAsia="ＭＳ ゴシック"/>
                <w:color w:val="auto"/>
                <w:spacing w:val="2"/>
                <w:u w:val="none" w:color="auto"/>
              </w:rPr>
              <w:t>条第１項、同条３項又は同法第</w:t>
            </w:r>
            <w:r>
              <w:rPr>
                <w:rFonts w:hint="eastAsia" w:ascii="ＭＳ ゴシック" w:hAnsi="ＭＳ ゴシック" w:eastAsia="ＭＳ ゴシック"/>
                <w:color w:val="auto"/>
                <w:spacing w:val="2"/>
                <w:u w:val="none" w:color="auto"/>
              </w:rPr>
              <w:t>24</w:t>
            </w:r>
            <w:r>
              <w:rPr>
                <w:rFonts w:hint="eastAsia" w:ascii="ＭＳ ゴシック" w:hAnsi="ＭＳ ゴシック" w:eastAsia="ＭＳ ゴシック"/>
                <w:color w:val="auto"/>
                <w:spacing w:val="2"/>
                <w:u w:val="none" w:color="auto"/>
              </w:rPr>
              <w:t>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w:t>
            </w:r>
            <w:r>
              <w:rPr>
                <w:rFonts w:hint="eastAsia" w:ascii="ＭＳ ゴシック" w:hAnsi="ＭＳ ゴシック" w:eastAsia="ＭＳ ゴシック"/>
                <w:color w:val="auto"/>
                <w:spacing w:val="2"/>
                <w:u w:val="none" w:color="auto"/>
              </w:rPr>
              <w:t>30</w:t>
            </w:r>
            <w:r>
              <w:rPr>
                <w:rFonts w:hint="eastAsia" w:ascii="ＭＳ ゴシック" w:hAnsi="ＭＳ ゴシック" w:eastAsia="ＭＳ ゴシック"/>
                <w:color w:val="auto"/>
                <w:spacing w:val="2"/>
                <w:u w:val="none" w:color="auto"/>
              </w:rPr>
              <w:t>時間として取り扱うことができる。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40" w:lineRule="exact"/>
              <w:ind w:left="363" w:leftChars="-3" w:hanging="368" w:hangingChars="2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　同一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する。</w:t>
            </w:r>
          </w:p>
          <w:p>
            <w:pPr>
              <w:pStyle w:val="0"/>
              <w:suppressAutoHyphens w:val="1"/>
              <w:kinsoku w:val="0"/>
              <w:wordWrap w:val="0"/>
              <w:autoSpaceDE w:val="0"/>
              <w:autoSpaceDN w:val="0"/>
              <w:spacing w:line="24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例えば、同一の事業者によって指定訪問介護事業所が併設されている場合、指定訪問介護事業所の管理者と指定居宅介護支援事業所の管理者を兼務している者は、その勤務時間が所定の時間に達していれば、常勤の要件を満たすこととなる。</w:t>
            </w:r>
          </w:p>
          <w:p>
            <w:pPr>
              <w:pStyle w:val="0"/>
              <w:suppressAutoHyphens w:val="1"/>
              <w:kinsoku w:val="0"/>
              <w:wordWrap w:val="0"/>
              <w:autoSpaceDE w:val="0"/>
              <w:autoSpaceDN w:val="0"/>
              <w:spacing w:line="240" w:lineRule="exact"/>
              <w:ind w:left="363" w:leftChars="-3" w:hanging="368" w:hangingChars="2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40" w:lineRule="exact"/>
              <w:ind w:left="363" w:leftChars="-3" w:hanging="368" w:hangingChars="200"/>
              <w:jc w:val="both"/>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4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　人員基準において常勤要件が設けられている場合、従事者が労働基準法第</w:t>
            </w:r>
            <w:r>
              <w:rPr>
                <w:rFonts w:hint="eastAsia" w:ascii="ＭＳ ゴシック" w:hAnsi="ＭＳ ゴシック" w:eastAsia="ＭＳ ゴシック"/>
                <w:color w:val="auto"/>
                <w:spacing w:val="2"/>
                <w:u w:val="none" w:color="auto"/>
              </w:rPr>
              <w:t>65</w:t>
            </w:r>
            <w:r>
              <w:rPr>
                <w:rFonts w:hint="eastAsia" w:ascii="ＭＳ ゴシック" w:hAnsi="ＭＳ ゴシック" w:eastAsia="ＭＳ ゴシック"/>
                <w:color w:val="auto"/>
                <w:spacing w:val="2"/>
                <w:u w:val="none" w:color="auto"/>
              </w:rPr>
              <w:t>条に規定する休業、母性健康管理措置、育児・介護休業法第２条第一号に規定する育児休業（以下「</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育児休業</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」という。）、同条第二号に規定する介護休業（以下「</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介護休業</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」という。）、同法</w:t>
            </w:r>
            <w:r>
              <w:rPr>
                <w:rFonts w:hint="eastAsia" w:ascii="ＭＳ ゴシック" w:hAnsi="ＭＳ ゴシック" w:eastAsia="ＭＳ ゴシック"/>
                <w:color w:val="auto"/>
                <w:spacing w:val="2"/>
                <w:u w:val="none" w:color="auto"/>
              </w:rPr>
              <w:t>23</w:t>
            </w:r>
            <w:r>
              <w:rPr>
                <w:rFonts w:hint="eastAsia" w:ascii="ＭＳ ゴシック" w:hAnsi="ＭＳ ゴシック" w:eastAsia="ＭＳ ゴシック"/>
                <w:color w:val="auto"/>
                <w:spacing w:val="2"/>
                <w:u w:val="none" w:color="auto"/>
              </w:rPr>
              <w:t>条第２項の育児休業に関する制度に準ずる措置又は同法</w:t>
            </w:r>
            <w:r>
              <w:rPr>
                <w:rFonts w:hint="eastAsia" w:ascii="ＭＳ ゴシック" w:hAnsi="ＭＳ ゴシック" w:eastAsia="ＭＳ ゴシック"/>
                <w:color w:val="auto"/>
                <w:spacing w:val="2"/>
                <w:u w:val="none" w:color="auto"/>
              </w:rPr>
              <w:t>24</w:t>
            </w:r>
            <w:r>
              <w:rPr>
                <w:rFonts w:hint="eastAsia" w:ascii="ＭＳ ゴシック" w:hAnsi="ＭＳ ゴシック" w:eastAsia="ＭＳ ゴシック"/>
                <w:color w:val="auto"/>
                <w:spacing w:val="2"/>
                <w:u w:val="none" w:color="auto"/>
              </w:rPr>
              <w:t>条第１項（第二号に係る部分に限る。）の規定により同項第二号に規定する育児休業に関する制度に準じて講ずる措置による休業を取得中の期間において、当該人員基準において求められる資質を有する複数の非常勤の従事者を常勤の従業者の員数に換算することにより、人員基準を満たすことが可能である。</w:t>
            </w:r>
          </w:p>
          <w:p>
            <w:pPr>
              <w:pStyle w:val="0"/>
              <w:suppressAutoHyphens w:val="1"/>
              <w:kinsoku w:val="0"/>
              <w:wordWrap w:val="0"/>
              <w:autoSpaceDE w:val="0"/>
              <w:autoSpaceDN w:val="0"/>
              <w:spacing w:line="24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p>
          <w:p>
            <w:pPr>
              <w:pStyle w:val="0"/>
              <w:spacing w:line="240" w:lineRule="exact"/>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27.4.1</w:t>
            </w:r>
            <w:r>
              <w:rPr>
                <w:rFonts w:hint="eastAsia" w:ascii="ＭＳ ゴシック" w:hAnsi="ＭＳ ゴシック" w:eastAsia="ＭＳ ゴシック"/>
                <w:i w:val="1"/>
                <w:color w:val="auto"/>
              </w:rPr>
              <w:t>Ｑ＆Ａ　　問</w:t>
            </w:r>
            <w:r>
              <w:rPr>
                <w:rFonts w:hint="eastAsia" w:ascii="ＭＳ ゴシック" w:hAnsi="ＭＳ ゴシック" w:eastAsia="ＭＳ ゴシック"/>
                <w:i w:val="1"/>
                <w:color w:val="auto"/>
              </w:rPr>
              <w:t>3</w:t>
            </w:r>
          </w:p>
          <w:p>
            <w:pPr>
              <w:pStyle w:val="0"/>
              <w:spacing w:line="240" w:lineRule="exact"/>
              <w:ind w:left="360"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問　事業所の管理者についても、育児・介護休業法第</w:t>
            </w:r>
            <w:r>
              <w:rPr>
                <w:rFonts w:hint="eastAsia" w:ascii="ＭＳ ゴシック" w:hAnsi="ＭＳ ゴシック" w:eastAsia="ＭＳ ゴシック"/>
                <w:i w:val="1"/>
                <w:color w:val="auto"/>
              </w:rPr>
              <w:t>23</w:t>
            </w:r>
            <w:r>
              <w:rPr>
                <w:rFonts w:hint="eastAsia" w:ascii="ＭＳ ゴシック" w:hAnsi="ＭＳ ゴシック" w:eastAsia="ＭＳ ゴシック"/>
                <w:i w:val="1"/>
                <w:color w:val="auto"/>
              </w:rPr>
              <w:t>条第</w:t>
            </w:r>
            <w:r>
              <w:rPr>
                <w:rFonts w:hint="eastAsia" w:ascii="ＭＳ ゴシック" w:hAnsi="ＭＳ ゴシック" w:eastAsia="ＭＳ ゴシック"/>
                <w:i w:val="1"/>
                <w:color w:val="auto"/>
              </w:rPr>
              <w:t>1</w:t>
            </w:r>
            <w:r>
              <w:rPr>
                <w:rFonts w:hint="eastAsia" w:ascii="ＭＳ ゴシック" w:hAnsi="ＭＳ ゴシック" w:eastAsia="ＭＳ ゴシック"/>
                <w:i w:val="1"/>
                <w:color w:val="auto"/>
              </w:rPr>
              <w:t>項に規定する所定労働時間の短縮措置の適用対象者となるのか。</w:t>
            </w:r>
          </w:p>
          <w:p>
            <w:pPr>
              <w:pStyle w:val="0"/>
              <w:spacing w:line="240" w:lineRule="exact"/>
              <w:ind w:left="540" w:hanging="540" w:hangingChars="3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　労働基準法第</w:t>
            </w:r>
            <w:r>
              <w:rPr>
                <w:rFonts w:hint="eastAsia" w:ascii="ＭＳ ゴシック" w:hAnsi="ＭＳ ゴシック" w:eastAsia="ＭＳ ゴシック"/>
                <w:i w:val="1"/>
                <w:color w:val="auto"/>
              </w:rPr>
              <w:t>41</w:t>
            </w:r>
            <w:r>
              <w:rPr>
                <w:rFonts w:hint="eastAsia" w:ascii="ＭＳ ゴシック" w:hAnsi="ＭＳ ゴシック" w:eastAsia="ＭＳ ゴシック"/>
                <w:i w:val="1"/>
                <w:color w:val="auto"/>
              </w:rPr>
              <w:t>条第２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職」として取り扱われている者であっても、同号の管理監督者に当たらない場合には、所定労働時間の短縮措置を講じなければならない。また、同号の管理監督者であっても、育児・介護休業法第</w:t>
            </w:r>
            <w:r>
              <w:rPr>
                <w:rFonts w:hint="eastAsia" w:ascii="ＭＳ ゴシック" w:hAnsi="ＭＳ ゴシック" w:eastAsia="ＭＳ ゴシック"/>
                <w:i w:val="1"/>
                <w:color w:val="auto"/>
              </w:rPr>
              <w:t>23</w:t>
            </w:r>
            <w:r>
              <w:rPr>
                <w:rFonts w:hint="eastAsia" w:ascii="ＭＳ ゴシック" w:hAnsi="ＭＳ ゴシック" w:eastAsia="ＭＳ ゴシック"/>
                <w:i w:val="1"/>
                <w:color w:val="auto"/>
              </w:rPr>
              <w:t>条第１項の措置とは別に、同項の所定の労働時間の短縮措置に準じた制度を導入することは可能であり、こうした者の仕事と子育ての両立を図る観点からは、むしろ望ましいものである。</w:t>
            </w:r>
          </w:p>
          <w:p>
            <w:pPr>
              <w:pStyle w:val="0"/>
              <w:spacing w:line="240" w:lineRule="exact"/>
              <w:ind w:left="540" w:hanging="540" w:hangingChars="300"/>
              <w:rPr>
                <w:rFonts w:hint="eastAsia" w:ascii="ＭＳ ゴシック" w:hAnsi="ＭＳ ゴシック" w:eastAsia="ＭＳ ゴシック"/>
                <w:i w:val="1"/>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管理者（常勤・非常勤）</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管理者氏名</w:t>
            </w:r>
          </w:p>
          <w:p>
            <w:pPr>
              <w:pStyle w:val="0"/>
              <w:spacing w:line="240" w:lineRule="exac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資格証（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主任介護支援専門員</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兼務（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職種　　　　　　　　</w:t>
            </w:r>
          </w:p>
          <w:p>
            <w:pPr>
              <w:pStyle w:val="0"/>
              <w:spacing w:line="240" w:lineRule="exact"/>
              <w:rPr>
                <w:rFonts w:hint="eastAsia" w:ascii="ＭＳ ゴシック" w:hAnsi="ＭＳ ゴシック" w:eastAsia="ＭＳ ゴシック"/>
                <w:color w:val="auto"/>
                <w:w w:val="66"/>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第３</w:t>
            </w: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運営に関する基準</w:t>
            </w:r>
          </w:p>
          <w:p>
            <w:pPr>
              <w:pStyle w:val="23"/>
              <w:spacing w:line="240" w:lineRule="exact"/>
              <w:jc w:val="center"/>
              <w:rPr>
                <w:rFonts w:hint="default" w:ascii="ＭＳ ゴシック" w:hAnsi="ＭＳ ゴシック"/>
                <w:color w:val="auto"/>
                <w:spacing w:val="0"/>
              </w:rPr>
            </w:pPr>
            <w:r>
              <w:rPr>
                <w:rFonts w:hint="eastAsia" w:ascii="ＭＳ ゴシック" w:hAnsi="ＭＳ ゴシック"/>
                <w:color w:val="auto"/>
                <w:w w:val="66"/>
              </w:rPr>
              <w:t>＜法第８１条第２項＞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１　内容及び手続の説明及び同意</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サービスの提供の開始に際し、あらかじめ、利用申込者又はその家族に対し、運営規程の概要その他の利用申込者のサービスの選択に資すると認められる重要事項を記した文書を交付して説明を行い当該提供の開始について利用申込者の同意を得ているか。</w:t>
            </w:r>
          </w:p>
          <w:p>
            <w:pPr>
              <w:pStyle w:val="23"/>
              <w:spacing w:line="240" w:lineRule="exac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◆平１１厚令３８第４条第１項</w:t>
            </w: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color w:val="auto"/>
              </w:rPr>
              <w:t>　◎　重要事項を記した文書には次の内容を盛り込むこと。</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運営規程の概要</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介護支援専門員の勤務の体制</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ウ　秘密の保持</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エ　事故発生時の対応</w:t>
            </w:r>
          </w:p>
          <w:p>
            <w:pPr>
              <w:pStyle w:val="23"/>
              <w:spacing w:line="240" w:lineRule="exact"/>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オ　苦情処理の体制　等　</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xml:space="preserve">  </w:t>
            </w:r>
            <w:r>
              <w:rPr>
                <w:rFonts w:hint="eastAsia" w:ascii="ＭＳ ゴシック" w:hAnsi="ＭＳ ゴシック"/>
                <w:color w:val="auto"/>
                <w:spacing w:val="1"/>
              </w:rPr>
              <w:t>◎　同意は、利用者及び指定居宅介護支援事業者双方の保護の立場から、</w:t>
            </w:r>
            <w:r>
              <w:rPr>
                <w:rFonts w:hint="eastAsia" w:ascii="ＭＳ ゴシック" w:hAnsi="ＭＳ ゴシック"/>
                <w:color w:val="auto"/>
              </w:rPr>
              <w:t>書面によって確認することが望ましい。</w:t>
            </w: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spacing w:line="240" w:lineRule="exact"/>
              <w:ind w:left="364" w:hanging="364" w:hangingChars="200"/>
              <w:rPr>
                <w:rFonts w:hint="eastAsia"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利用申込者又はその家族から申出があった場合には、文書の交付に代えて電磁的方法により提供することも可。</w:t>
            </w:r>
          </w:p>
          <w:p>
            <w:pPr>
              <w:pStyle w:val="23"/>
              <w:spacing w:line="24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◆平１１厚令３８第４条第４項</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　居宅サービス計画は本主眼事項第１の基本方針及び利用者の希望に基づき作成されるものであることから、利用者の主体的な参加が重要であることを十分説明し、理解を得なければならない。</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xml:space="preserve">    </w:t>
            </w:r>
            <w:r>
              <w:rPr>
                <w:rFonts w:hint="eastAsia" w:ascii="ＭＳ ゴシック" w:hAnsi="ＭＳ ゴシック"/>
                <w:color w:val="auto"/>
                <w:w w:val="50"/>
              </w:rPr>
              <w:t>◆平１１老企２２第２の３（１）</w:t>
            </w:r>
          </w:p>
          <w:p>
            <w:pPr>
              <w:pStyle w:val="23"/>
              <w:spacing w:line="240" w:lineRule="exact"/>
              <w:ind w:left="184" w:hanging="184" w:hangingChars="100"/>
              <w:rPr>
                <w:rFonts w:hint="eastAsia" w:ascii="ＭＳ ゴシック" w:hAnsi="ＭＳ ゴシック"/>
                <w:color w:val="auto"/>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サービスの提供の開始に際し、あらかじめ、居宅サービス計画が本主眼事項第１の基本方針及び利用者の希望に基づき作成されるものであり、</w:t>
            </w:r>
            <w:r>
              <w:rPr>
                <w:rFonts w:hint="eastAsia" w:ascii="ＭＳ ゴシック" w:hAnsi="ＭＳ ゴシック"/>
                <w:color w:val="auto"/>
                <w:u w:val="none" w:color="auto"/>
              </w:rPr>
              <w:t>利用者は複数の指定居宅サービス事業者等を紹介するよう求めることができるこ</w:t>
            </w:r>
            <w:r>
              <w:rPr>
                <w:rFonts w:hint="eastAsia" w:ascii="ＭＳ ゴシック" w:hAnsi="ＭＳ ゴシック"/>
                <w:color w:val="auto"/>
              </w:rPr>
              <w:t>と等につき説明を行い、理解を得ているか。</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◆平１１厚令３８第４条第２項</w:t>
            </w:r>
          </w:p>
          <w:p>
            <w:pPr>
              <w:pStyle w:val="23"/>
              <w:spacing w:line="240" w:lineRule="exact"/>
              <w:rPr>
                <w:rFonts w:hint="default" w:ascii="ＭＳ ゴシック" w:hAnsi="ＭＳ ゴシック"/>
                <w:color w:val="auto"/>
                <w:spacing w:val="0"/>
              </w:rPr>
            </w:pPr>
          </w:p>
          <w:p>
            <w:pPr>
              <w:pStyle w:val="23"/>
              <w:spacing w:line="240" w:lineRule="exact"/>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　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eastAsia="ＭＳ ゴシック"/>
                <w:color w:val="auto"/>
                <w:w w:val="50"/>
              </w:rPr>
              <w:t>◆平１１厚令３８第４条第２項</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指定居宅介護支援の提供にあたっては、利用者の意思及び人格を尊重し、常に利用者の立場に立って、利用者に提供される指定居宅サービス等が特定の種類又は特定の指定居宅サービス事業者等に不当に偏することのないよう、公正中立に行わなければならないこと等を踏まえ、前６月間に当該指定居宅介護支援事業所において作成された居宅サービス計画の総数のうちに訪問介護等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３位まで）等につき十分説明を行わなければならない。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上記内容を利用者又はその家族に説明を行うに当たっては、理解が得られるよう、文書の交付に加えて口頭での説明を懇切丁寧に行うととともに、それを理解したことについて必ず利用者から署名を得なければならない。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前６月間については、毎年度２回、次の期間における当該事業所において作成された居宅サービス計画を対象とする。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①　前期（３月１日から８月末日）</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②　後期（９月１日から２月末日）</w:t>
            </w: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なお、説明については、指定居宅介護支援の提供の開始に際し行うものとするが、その際に用いる当該割合等については、直近の①もしくは②の期間のものとする。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　居宅介護支援の提供の開始に際し、あらかじめ利用者に対して、</w:t>
            </w:r>
          </w:p>
          <w:p>
            <w:pPr>
              <w:pStyle w:val="0"/>
              <w:spacing w:line="240" w:lineRule="exact"/>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利用者は複数の指定居宅サービス事業者等を紹介するよう求めることができること</w:t>
            </w:r>
          </w:p>
          <w:p>
            <w:pPr>
              <w:pStyle w:val="0"/>
              <w:spacing w:line="240" w:lineRule="exact"/>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利用者は居宅サービス計画に位置付けた指定居宅サービス事業者等の選定理由の説明を求めることができること</w:t>
            </w:r>
          </w:p>
          <w:p>
            <w:pPr>
              <w:pStyle w:val="0"/>
              <w:spacing w:line="240" w:lineRule="exact"/>
              <w:ind w:left="540" w:hanging="540" w:hangingChars="300"/>
              <w:rPr>
                <w:rFonts w:hint="eastAsia" w:ascii="ＭＳ ゴシック" w:hAnsi="ＭＳ ゴシック" w:eastAsia="ＭＳ ゴシック"/>
                <w:color w:val="auto"/>
              </w:rPr>
            </w:pPr>
          </w:p>
          <w:p>
            <w:pPr>
              <w:pStyle w:val="0"/>
              <w:spacing w:line="240" w:lineRule="exact"/>
              <w:ind w:left="540" w:hanging="540" w:hangingChars="300"/>
              <w:rPr>
                <w:rFonts w:hint="eastAsia" w:ascii="ＭＳ ゴシック" w:hAnsi="ＭＳ ゴシック" w:eastAsia="ＭＳ ゴシック"/>
                <w:color w:val="auto"/>
              </w:rPr>
            </w:pPr>
          </w:p>
          <w:p>
            <w:pPr>
              <w:pStyle w:val="0"/>
              <w:spacing w:line="240" w:lineRule="exact"/>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前６月間に当該指定居宅介護支援事業所において作成された居宅サービス計画の総数のうちに訪問介護、通所介護、福祉用具貸与及び地域密着型通所介護（以下（１）において「訪問介護等」という。）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いて</w:t>
            </w:r>
            <w:r>
              <w:rPr>
                <w:rFonts w:hint="eastAsia" w:ascii="ＭＳ ゴシック" w:hAnsi="ＭＳ ゴシック" w:eastAsia="ＭＳ ゴシック"/>
                <w:color w:val="auto"/>
                <w:u w:val="single" w:color="auto"/>
              </w:rPr>
              <w:t>文書を交付して説明を行っていない場合には、契約月から当該状態が解消されるに至った月の前月まで減算する。</w:t>
            </w:r>
          </w:p>
          <w:p>
            <w:pPr>
              <w:pStyle w:val="0"/>
              <w:spacing w:line="240" w:lineRule="exact"/>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◆平１２老企３６第３の６（１）</w:t>
            </w:r>
          </w:p>
          <w:p>
            <w:pPr>
              <w:pStyle w:val="23"/>
              <w:spacing w:line="240" w:lineRule="exact"/>
              <w:rPr>
                <w:rFonts w:hint="eastAsia" w:ascii="ＭＳ ゴシック" w:hAnsi="ＭＳ ゴシック"/>
                <w:color w:val="auto"/>
                <w:w w:val="5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u w:val="none" w:color="auto"/>
              </w:rPr>
              <w:t>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◆平１１厚令３８第４条第３項</w:t>
            </w:r>
          </w:p>
          <w:p>
            <w:pPr>
              <w:pStyle w:val="23"/>
              <w:spacing w:line="240" w:lineRule="exact"/>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color w:val="auto"/>
              </w:rPr>
              <w:t>★運営規程と不整合がないか</w:t>
            </w:r>
          </w:p>
          <w:p>
            <w:pPr>
              <w:pStyle w:val="23"/>
              <w:spacing w:line="240" w:lineRule="exact"/>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exact"/>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exact"/>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exact"/>
              <w:rPr>
                <w:rFonts w:hint="eastAsia" w:ascii="ＭＳ ゴシック" w:hAnsi="ＭＳ ゴシック"/>
                <w:color w:val="auto"/>
              </w:rPr>
            </w:pPr>
            <w:r>
              <w:rPr>
                <w:rFonts w:hint="eastAsia" w:ascii="ＭＳ ゴシック" w:hAnsi="ＭＳ ゴシック"/>
                <w:color w:val="auto"/>
              </w:rPr>
              <w:t>□利用料・その他費用</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前６月間の訪問介護等の割合について文書を交付して説明を行い、利用者からの署名があるか。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令和３年４月以前に契約した利用者についても文書を交付して説明を行っているか。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２　提供拒否の</w:t>
            </w:r>
            <w:r>
              <w:rPr>
                <w:rFonts w:hint="eastAsia" w:ascii="ＭＳ ゴシック" w:hAnsi="ＭＳ ゴシック" w:eastAsia="ＭＳ ゴシック"/>
                <w:color w:val="auto"/>
              </w:rPr>
              <w:t>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正当な理由なくサービスの提供を拒んではいないか。</w:t>
            </w:r>
          </w:p>
          <w:p>
            <w:pPr>
              <w:pStyle w:val="0"/>
              <w:suppressAutoHyphens w:val="1"/>
              <w:kinsoku w:val="0"/>
              <w:wordWrap w:val="0"/>
              <w:autoSpaceDE w:val="0"/>
              <w:autoSpaceDN w:val="0"/>
              <w:spacing w:line="240" w:lineRule="exact"/>
              <w:ind w:leftChars="0" w:firstLine="0" w:firstLineChars="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◆平１１厚令３８第５条</w:t>
            </w:r>
          </w:p>
          <w:p>
            <w:pPr>
              <w:pStyle w:val="0"/>
              <w:suppressAutoHyphens w:val="1"/>
              <w:kinsoku w:val="0"/>
              <w:wordWrap w:val="0"/>
              <w:autoSpaceDE w:val="0"/>
              <w:autoSpaceDN w:val="0"/>
              <w:spacing w:line="240" w:lineRule="exact"/>
              <w:ind w:firstLine="368" w:firstLineChars="200"/>
              <w:jc w:val="left"/>
              <w:rPr>
                <w:rFonts w:hint="default" w:ascii="ＭＳ ゴシック" w:hAnsi="ＭＳ ゴシック" w:eastAsia="ＭＳ ゴシック"/>
                <w:color w:val="auto"/>
                <w:spacing w:val="2"/>
              </w:rPr>
            </w:pPr>
          </w:p>
          <w:p>
            <w:pPr>
              <w:pStyle w:val="23"/>
              <w:spacing w:line="240" w:lineRule="exact"/>
              <w:rPr>
                <w:rFonts w:hint="eastAsia" w:ascii="ＭＳ ゴシック" w:hAnsi="ＭＳ ゴシック"/>
                <w:color w:val="auto"/>
                <w:spacing w:val="1"/>
              </w:rPr>
            </w:pPr>
            <w:r>
              <w:rPr>
                <w:rFonts w:hint="eastAsia" w:ascii="ＭＳ ゴシック" w:hAnsi="ＭＳ ゴシック"/>
                <w:color w:val="auto"/>
                <w:spacing w:val="1"/>
              </w:rPr>
              <w:t>　◎　サービスの提供を拒む場合の正当な理由とは、次の場合である。</w:t>
            </w:r>
          </w:p>
          <w:p>
            <w:pPr>
              <w:pStyle w:val="23"/>
              <w:spacing w:line="240" w:lineRule="exact"/>
              <w:ind w:firstLine="564" w:firstLineChars="600"/>
              <w:rPr>
                <w:rFonts w:hint="default" w:ascii="ＭＳ ゴシック" w:hAnsi="ＭＳ ゴシック"/>
                <w:color w:val="auto"/>
                <w:spacing w:val="0"/>
              </w:rPr>
            </w:pPr>
            <w:r>
              <w:rPr>
                <w:rFonts w:hint="eastAsia" w:ascii="ＭＳ ゴシック" w:hAnsi="ＭＳ ゴシック"/>
                <w:color w:val="auto"/>
                <w:w w:val="50"/>
              </w:rPr>
              <w:t>◆平１１老企２２第２の３（３）</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spacing w:line="24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②</w:t>
            </w:r>
            <w:r>
              <w:rPr>
                <w:rFonts w:hint="eastAsia" w:ascii="ＭＳ ゴシック" w:hAnsi="ＭＳ ゴシック"/>
                <w:color w:val="auto"/>
                <w:spacing w:val="1"/>
              </w:rPr>
              <w:t>　</w:t>
            </w:r>
            <w:r>
              <w:rPr>
                <w:rFonts w:hint="eastAsia" w:ascii="ＭＳ ゴシック" w:hAnsi="ＭＳ ゴシック"/>
                <w:color w:val="auto"/>
              </w:rPr>
              <w:t>利用申込者の居住地が当該事業所の通常の事業の実施地域外である場合</w:t>
            </w:r>
          </w:p>
          <w:p>
            <w:pPr>
              <w:pStyle w:val="23"/>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③　利用申込者が他の指定居宅介護支援事業者にも併せて指定居宅</w:t>
            </w:r>
            <w:r>
              <w:rPr>
                <w:rFonts w:hint="eastAsia" w:ascii="ＭＳ ゴシック" w:hAnsi="ＭＳ ゴシック" w:eastAsia="ＭＳ ゴシック"/>
                <w:color w:val="auto"/>
              </w:rPr>
              <w:t>介護支援の依頼を行っていることが明らかな場合</w:t>
            </w:r>
          </w:p>
          <w:p>
            <w:pPr>
              <w:pStyle w:val="23"/>
              <w:spacing w:line="240" w:lineRule="exact"/>
              <w:ind w:left="368" w:hanging="368"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eastAsia" w:ascii="ＭＳ ゴシック" w:hAnsi="ＭＳ ゴシック"/>
                <w:color w:val="auto"/>
              </w:rPr>
            </w:pPr>
            <w:r>
              <w:rPr>
                <w:rFonts w:hint="eastAsia" w:ascii="ＭＳ ゴシック" w:hAnsi="ＭＳ ゴシック"/>
                <w:color w:val="auto"/>
              </w:rPr>
              <w:t>あればその理由</w:t>
            </w:r>
          </w:p>
          <w:p>
            <w:pPr>
              <w:pStyle w:val="0"/>
              <w:spacing w:line="240" w:lineRule="exact"/>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spacing w:line="240" w:lineRule="exact"/>
              <w:ind w:right="720"/>
              <w:rPr>
                <w:rFonts w:hint="eastAsia" w:ascii="ＭＳ ゴシック" w:hAnsi="ＭＳ ゴシック" w:eastAsia="ＭＳ ゴシック"/>
                <w:color w:val="auto"/>
              </w:rPr>
            </w:pPr>
          </w:p>
          <w:p>
            <w:pPr>
              <w:pStyle w:val="0"/>
              <w:spacing w:line="240" w:lineRule="exact"/>
              <w:ind w:right="720"/>
              <w:rPr>
                <w:rFonts w:hint="eastAsia" w:ascii="ＭＳ ゴシック" w:hAnsi="ＭＳ ゴシック" w:eastAsia="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exact"/>
              <w:rPr>
                <w:rFonts w:hint="eastAsia" w:ascii="ＭＳ ゴシック" w:hAnsi="ＭＳ ゴシック"/>
                <w:color w:val="auto"/>
                <w:u w:val="single" w:color="auto"/>
              </w:rPr>
            </w:pPr>
            <w:r>
              <w:rPr>
                <w:rFonts w:hint="eastAsia" w:ascii="ＭＳ ゴシック" w:hAnsi="ＭＳ ゴシック"/>
                <w:color w:val="auto"/>
                <w:u w:val="single" w:color="auto"/>
              </w:rPr>
              <w:t>　　　　　　　　　　</w:t>
            </w:r>
          </w:p>
          <w:p>
            <w:pPr>
              <w:pStyle w:val="0"/>
              <w:spacing w:line="240" w:lineRule="exact"/>
              <w:ind w:right="72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サービス提供困難時の対</w:t>
            </w:r>
            <w:r>
              <w:rPr>
                <w:rFonts w:hint="eastAsia" w:ascii="ＭＳ ゴシック" w:hAnsi="ＭＳ ゴシック" w:eastAsia="ＭＳ ゴシック"/>
                <w:color w:val="auto"/>
              </w:rPr>
              <w:t>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当該事業所の通常の事業の実施地域等を勘案し、利用申込者に対し自ら適切な指定居宅介護支援を提供することが困難であると認めた場合は、他の指定居宅介護支援事業者の紹介その他の必要な措置</w:t>
            </w:r>
            <w:r>
              <w:rPr>
                <w:rFonts w:hint="eastAsia" w:ascii="ＭＳ ゴシック" w:hAnsi="ＭＳ ゴシック" w:eastAsia="ＭＳ ゴシック"/>
                <w:color w:val="auto"/>
              </w:rPr>
              <w:t>を講じているか。　　</w:t>
            </w:r>
            <w:r>
              <w:rPr>
                <w:rFonts w:hint="eastAsia" w:ascii="ＭＳ ゴシック" w:hAnsi="ＭＳ ゴシック" w:eastAsia="ＭＳ ゴシック"/>
                <w:color w:val="auto"/>
                <w:w w:val="50"/>
              </w:rPr>
              <w:t>◆平１１厚令３８第６条</w:t>
            </w:r>
          </w:p>
          <w:p>
            <w:pPr>
              <w:pStyle w:val="23"/>
              <w:spacing w:line="240" w:lineRule="exact"/>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r>
              <w:rPr>
                <w:rFonts w:hint="eastAsia" w:ascii="ＭＳ ゴシック" w:hAnsi="ＭＳ ゴシック"/>
                <w:color w:val="auto"/>
              </w:rPr>
              <w:t>地域外からの申込例</w:t>
            </w:r>
          </w:p>
          <w:p>
            <w:pPr>
              <w:pStyle w:val="23"/>
              <w:spacing w:line="240" w:lineRule="exact"/>
              <w:jc w:val="center"/>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有の場合の対応</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（断った・応じた等）</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４　受給資格等の確認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サービスの提供を求められた場合には、その者の提示する被保険者証によって、被保険者資格、要介護認定の有無及び要介護認定の</w:t>
            </w:r>
            <w:r>
              <w:rPr>
                <w:rFonts w:hint="eastAsia" w:ascii="ＭＳ ゴシック" w:hAnsi="ＭＳ ゴシック" w:eastAsia="ＭＳ ゴシック"/>
                <w:color w:val="auto"/>
              </w:rPr>
              <w:t>有効期間を確かめているか。　　</w:t>
            </w:r>
            <w:r>
              <w:rPr>
                <w:rFonts w:hint="eastAsia" w:ascii="ＭＳ ゴシック" w:hAnsi="ＭＳ ゴシック" w:eastAsia="ＭＳ ゴシック"/>
                <w:color w:val="auto"/>
                <w:w w:val="50"/>
              </w:rPr>
              <w:t>◆平１１厚令３８第７条</w:t>
            </w:r>
          </w:p>
          <w:p>
            <w:pPr>
              <w:pStyle w:val="23"/>
              <w:spacing w:line="240" w:lineRule="exact"/>
              <w:ind w:left="184" w:hanging="184" w:hangingChars="100"/>
              <w:rPr>
                <w:rFonts w:hint="default"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５　要介護認定の申請に係る援助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被保険者の要介護認定に係る申請について、利用申込者の意思を</w:t>
            </w:r>
            <w:r>
              <w:rPr>
                <w:rFonts w:hint="eastAsia" w:ascii="ＭＳ ゴシック" w:hAnsi="ＭＳ ゴシック" w:eastAsia="ＭＳ ゴシック"/>
                <w:color w:val="auto"/>
              </w:rPr>
              <w:t>踏まえ、必要な協力を行っているか。　　</w:t>
            </w:r>
            <w:r>
              <w:rPr>
                <w:rFonts w:hint="eastAsia" w:ascii="ＭＳ ゴシック" w:hAnsi="ＭＳ ゴシック" w:eastAsia="ＭＳ ゴシック"/>
                <w:color w:val="auto"/>
                <w:w w:val="50"/>
              </w:rPr>
              <w:t>◆平１１厚令３８第８条第１項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w:t>
            </w:r>
            <w:r>
              <w:rPr>
                <w:rFonts w:hint="eastAsia" w:ascii="ＭＳ ゴシック" w:hAnsi="ＭＳ ゴシック" w:eastAsia="ＭＳ ゴシック"/>
                <w:color w:val="auto"/>
              </w:rPr>
              <w:t>か。　　</w:t>
            </w:r>
            <w:r>
              <w:rPr>
                <w:rFonts w:hint="eastAsia" w:ascii="ＭＳ ゴシック" w:hAnsi="ＭＳ ゴシック" w:eastAsia="ＭＳ ゴシック"/>
                <w:color w:val="auto"/>
                <w:w w:val="50"/>
              </w:rPr>
              <w:t>◆平１１厚令３８第８条第２項</w:t>
            </w:r>
          </w:p>
          <w:p>
            <w:pPr>
              <w:pStyle w:val="23"/>
              <w:spacing w:line="240" w:lineRule="exact"/>
              <w:ind w:left="184" w:hanging="184" w:hangingChars="100"/>
              <w:rPr>
                <w:rFonts w:hint="default" w:ascii="ＭＳ ゴシック" w:hAnsi="ＭＳ ゴシック"/>
                <w:color w:val="auto"/>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要介護認定の更新の申請が、遅くとも当該利用者が受けている要介護認定の有効期間の満了日の</w:t>
            </w:r>
            <w:r>
              <w:rPr>
                <w:rFonts w:hint="eastAsia" w:ascii="ＭＳ ゴシック" w:hAnsi="ＭＳ ゴシック"/>
                <w:color w:val="auto"/>
              </w:rPr>
              <w:t>30</w:t>
            </w:r>
            <w:r>
              <w:rPr>
                <w:rFonts w:hint="eastAsia" w:ascii="ＭＳ ゴシック" w:hAnsi="ＭＳ ゴシック"/>
                <w:color w:val="auto"/>
              </w:rPr>
              <w:t>日前には行われるよう、必要な援</w:t>
            </w:r>
            <w:r>
              <w:rPr>
                <w:rFonts w:hint="eastAsia" w:ascii="ＭＳ ゴシック" w:hAnsi="ＭＳ ゴシック" w:eastAsia="ＭＳ ゴシック"/>
                <w:color w:val="auto"/>
              </w:rPr>
              <w:t>助を行っているか。　　</w:t>
            </w:r>
            <w:r>
              <w:rPr>
                <w:rFonts w:hint="eastAsia" w:ascii="ＭＳ ゴシック" w:hAnsi="ＭＳ ゴシック" w:eastAsia="ＭＳ ゴシック"/>
                <w:color w:val="auto"/>
                <w:w w:val="50"/>
              </w:rPr>
              <w:t>◆平１１厚令３８第８条第３項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６　身分を証する書類の携行</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2" w:hanging="182" w:hangingChars="100"/>
              <w:rPr>
                <w:rFonts w:hint="default" w:ascii="ＭＳ ゴシック" w:hAnsi="ＭＳ ゴシック"/>
                <w:color w:val="auto"/>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事業所の介護支援専門員に身分を証する書類（介護支援専門員証）</w:t>
            </w:r>
            <w:r>
              <w:rPr>
                <w:rFonts w:hint="eastAsia" w:ascii="ＭＳ ゴシック" w:hAnsi="ＭＳ ゴシック"/>
                <w:color w:val="auto"/>
              </w:rPr>
              <w:t>を携行させ、初回訪問時及び利用者又はその家族から求められたときは、これを提示すべき旨を指導しているか。　　</w:t>
            </w:r>
            <w:r>
              <w:rPr>
                <w:rFonts w:hint="eastAsia" w:ascii="ＭＳ ゴシック" w:hAnsi="ＭＳ ゴシック"/>
                <w:color w:val="auto"/>
                <w:w w:val="50"/>
              </w:rPr>
              <w:t>◆平１１厚令３８第９条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７　利用料等の</w:t>
            </w:r>
            <w:r>
              <w:rPr>
                <w:rFonts w:hint="eastAsia" w:ascii="ＭＳ ゴシック" w:hAnsi="ＭＳ ゴシック" w:eastAsia="ＭＳ ゴシック"/>
                <w:color w:val="auto"/>
              </w:rPr>
              <w:t>受領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サービスを提供した際に、直接利用者から支払を受ける利用料と、利用者に代わり市町村から代理受領を受ける居宅介護サービス計画費の額との間に、不合理な差額が生じていないか。</w:t>
            </w:r>
          </w:p>
          <w:p>
            <w:pPr>
              <w:pStyle w:val="23"/>
              <w:spacing w:line="240" w:lineRule="exact"/>
              <w:rPr>
                <w:rFonts w:hint="eastAsia" w:ascii="ＭＳ ゴシック" w:hAnsi="ＭＳ ゴシック" w:eastAsia="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w w:val="50"/>
              </w:rPr>
              <w:t>◆平１１厚令３８第１０条第１項</w:t>
            </w:r>
          </w:p>
          <w:p>
            <w:pPr>
              <w:pStyle w:val="23"/>
              <w:spacing w:line="240" w:lineRule="exact"/>
              <w:rPr>
                <w:rFonts w:hint="eastAsia" w:ascii="ＭＳ ゴシック" w:hAnsi="ＭＳ ゴシック" w:eastAsia="ＭＳ ゴシック"/>
                <w:color w:val="auto"/>
              </w:rPr>
            </w:pPr>
          </w:p>
          <w:p>
            <w:pPr>
              <w:pStyle w:val="23"/>
              <w:spacing w:line="240" w:lineRule="exact"/>
              <w:rPr>
                <w:rFonts w:hint="default" w:ascii="ＭＳ ゴシック" w:hAnsi="ＭＳ ゴシック" w:eastAsia="ＭＳ ゴシック"/>
                <w:color w:val="auto"/>
                <w:spacing w:val="2"/>
              </w:rPr>
            </w:pPr>
            <w:r>
              <w:rPr>
                <w:rFonts w:hint="eastAsia" w:ascii="ＭＳ ゴシック" w:hAnsi="ＭＳ ゴシック"/>
                <w:color w:val="auto"/>
                <w:spacing w:val="1"/>
              </w:rPr>
              <w:t>　◎　償還払いの場合であっても、原則として利用者負担は生じない。</w:t>
            </w:r>
          </w:p>
          <w:p>
            <w:pPr>
              <w:pStyle w:val="23"/>
              <w:spacing w:line="240" w:lineRule="exac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◆平１１老企２２第２の３（６）①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上記利用料のほか、利用者の選定により通常の事業の実施地域以外の地域の居宅を訪問してサービスを行う場合、それに要した交</w:t>
            </w:r>
            <w:r>
              <w:rPr>
                <w:rFonts w:hint="eastAsia" w:ascii="ＭＳ ゴシック" w:hAnsi="ＭＳ ゴシック" w:eastAsia="ＭＳ ゴシック"/>
                <w:color w:val="auto"/>
              </w:rPr>
              <w:t>通費の額以外の支払を利用者から受けていないか。</w:t>
            </w: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◆平１１厚令３８第１０条第２項</w:t>
            </w:r>
          </w:p>
          <w:p>
            <w:pPr>
              <w:pStyle w:val="23"/>
              <w:spacing w:line="240" w:lineRule="exact"/>
              <w:ind w:left="368" w:hanging="368" w:hangingChars="200"/>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保険給付の対象となっているサービスと明確に区分されないあいまいな名目による費用の支払を受けることは認められない。</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◆平１１老企２２第２の３（６）②</w:t>
            </w:r>
          </w:p>
          <w:p>
            <w:pPr>
              <w:pStyle w:val="23"/>
              <w:spacing w:line="240" w:lineRule="exact"/>
              <w:rPr>
                <w:rFonts w:hint="eastAsia" w:ascii="ＭＳ ゴシック" w:hAnsi="ＭＳ ゴシック"/>
                <w:color w:val="auto"/>
                <w:spacing w:val="1"/>
              </w:rPr>
            </w:pPr>
          </w:p>
          <w:p>
            <w:pPr>
              <w:pStyle w:val="23"/>
              <w:spacing w:line="240" w:lineRule="exact"/>
              <w:ind w:left="182" w:hanging="182" w:hangingChars="100"/>
              <w:rPr>
                <w:rFonts w:hint="eastAsia" w:ascii="ＭＳ ゴシック" w:hAnsi="ＭＳ ゴシック"/>
                <w:color w:val="auto"/>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その他の費用の額（交通費）に係るサービスの提供に当たっては、</w:t>
            </w:r>
            <w:r>
              <w:rPr>
                <w:rFonts w:hint="eastAsia" w:ascii="ＭＳ ゴシック" w:hAnsi="ＭＳ ゴシック"/>
                <w:color w:val="auto"/>
              </w:rPr>
              <w:t>あらかじめ、利用者又はその家族に対し、当該サービスの内容及び費用について説明を行い、利用者の同意を得ているか。</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◆平１１厚令３８第１０条第３項</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40" w:lineRule="exact"/>
              <w:ind w:left="360" w:hanging="360" w:hangingChars="200"/>
              <w:jc w:val="both"/>
              <w:rPr>
                <w:rFonts w:hint="default" w:ascii="ＭＳ ゴシック" w:hAnsi="ＭＳ ゴシック"/>
                <w:color w:val="auto"/>
                <w:spacing w:val="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spacing w:val="1"/>
              </w:rPr>
              <w:t>◎　当該同意については、利用者等及び事業者双方の保護の立場から、</w:t>
            </w:r>
            <w:r>
              <w:rPr>
                <w:rFonts w:hint="eastAsia" w:ascii="ＭＳ ゴシック" w:hAnsi="ＭＳ ゴシック" w:eastAsia="ＭＳ ゴシック"/>
                <w:color w:val="auto"/>
              </w:rPr>
              <w:t>当該サービスの内容及び費用の額を明示した文書に、利用者等の署名を受けることにより行うものとする。この同意書による確認は、利用申込時の重要事項説明に際して包括的な同意を得ることで足りる。　　</w:t>
            </w:r>
            <w:r>
              <w:rPr>
                <w:rFonts w:hint="eastAsia" w:ascii="ＭＳ ゴシック" w:hAnsi="ＭＳ ゴシック" w:eastAsia="ＭＳ ゴシック"/>
                <w:color w:val="auto"/>
                <w:w w:val="50"/>
              </w:rPr>
              <w:t>◆平１２老振７５、老健１２２連番</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指定居宅介護支援その他のサービスの提供に要した費用につきその支払を受ける際、当該支払をした居宅要介護被保険者に対し、厚生労働省令で定めるところにより、領収証を交付しているか。</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◆法４６条第７項（施行令第１９条読替え規定）</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領収証に指定居宅介護支援について居宅要介護被保険者から支払を受けた費用の額及びその他の費用の額を区分して記載し、当該その他の費用の額についてはそれぞれ個別の費用ごとに区分して記載</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◆規則第７８条</w:t>
            </w:r>
          </w:p>
          <w:p>
            <w:pPr>
              <w:pStyle w:val="23"/>
              <w:spacing w:line="240" w:lineRule="exact"/>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償還払（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交通費の設定</w:t>
            </w:r>
          </w:p>
          <w:p>
            <w:pPr>
              <w:pStyle w:val="23"/>
              <w:spacing w:line="240" w:lineRule="exact"/>
              <w:jc w:val="center"/>
              <w:rPr>
                <w:rFonts w:hint="default" w:ascii="ＭＳ ゴシック" w:hAnsi="ＭＳ ゴシック"/>
                <w:color w:val="auto"/>
                <w:spacing w:val="0"/>
              </w:rPr>
            </w:pPr>
            <w:r>
              <w:rPr>
                <w:rFonts w:hint="eastAsia" w:ascii="ＭＳ ゴシック" w:hAnsi="ＭＳ ゴシック"/>
                <w:color w:val="auto"/>
                <w:spacing w:val="0"/>
              </w:rPr>
              <w:t>（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８　保険給付の請求のための</w:t>
            </w:r>
            <w:r>
              <w:rPr>
                <w:rFonts w:hint="eastAsia" w:ascii="ＭＳ ゴシック" w:hAnsi="ＭＳ ゴシック" w:eastAsia="ＭＳ ゴシック"/>
                <w:color w:val="auto"/>
              </w:rPr>
              <w:t>証明書の交付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提供した指定居宅介護支援について、利用料の支払を受けた場合は、当該利用料の額等を記載した指定居宅介護支援提供証明書を利</w:t>
            </w:r>
            <w:r>
              <w:rPr>
                <w:rFonts w:hint="eastAsia" w:ascii="ＭＳ ゴシック" w:hAnsi="ＭＳ ゴシック" w:eastAsia="ＭＳ ゴシック"/>
                <w:color w:val="auto"/>
              </w:rPr>
              <w:t>用者に対して交付しているか。　　</w:t>
            </w:r>
            <w:r>
              <w:rPr>
                <w:rFonts w:hint="eastAsia" w:ascii="ＭＳ ゴシック" w:hAnsi="ＭＳ ゴシック" w:eastAsia="ＭＳ ゴシック"/>
                <w:color w:val="auto"/>
                <w:w w:val="50"/>
              </w:rPr>
              <w:t>◆平１１厚令３８第１１条</w:t>
            </w:r>
          </w:p>
          <w:p>
            <w:pPr>
              <w:pStyle w:val="23"/>
              <w:spacing w:line="240" w:lineRule="exact"/>
              <w:ind w:left="184" w:hanging="184" w:hangingChars="100"/>
              <w:rPr>
                <w:rFonts w:hint="eastAsia"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９　指定居宅介護支援の基本</w:t>
            </w:r>
            <w:r>
              <w:rPr>
                <w:rFonts w:hint="eastAsia" w:ascii="ＭＳ ゴシック" w:hAnsi="ＭＳ ゴシック" w:eastAsia="ＭＳ ゴシック"/>
                <w:color w:val="auto"/>
              </w:rPr>
              <w:t>取扱方針</w:t>
            </w:r>
          </w:p>
          <w:p>
            <w:pPr>
              <w:pStyle w:val="0"/>
              <w:spacing w:line="240" w:lineRule="exact"/>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要介護状態の軽減又は悪化の防止に資するように行われるとともに、医療サービスとの連携に十分配慮して行われているか。</w:t>
            </w:r>
          </w:p>
          <w:p>
            <w:pPr>
              <w:pStyle w:val="0"/>
              <w:suppressAutoHyphens w:val="1"/>
              <w:kinsoku w:val="0"/>
              <w:wordWrap w:val="0"/>
              <w:autoSpaceDE w:val="0"/>
              <w:autoSpaceDN w:val="0"/>
              <w:spacing w:line="240" w:lineRule="exact"/>
              <w:ind w:leftChars="0" w:firstLine="0" w:firstLineChars="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◆平１１厚令３８第１２条第１項</w:t>
            </w:r>
          </w:p>
          <w:p>
            <w:pPr>
              <w:pStyle w:val="0"/>
              <w:suppressAutoHyphens w:val="1"/>
              <w:kinsoku w:val="0"/>
              <w:wordWrap w:val="0"/>
              <w:autoSpaceDE w:val="0"/>
              <w:autoSpaceDN w:val="0"/>
              <w:spacing w:line="240" w:lineRule="exact"/>
              <w:ind w:firstLine="184" w:firstLineChars="100"/>
              <w:jc w:val="left"/>
              <w:rPr>
                <w:rFonts w:hint="default" w:ascii="ＭＳ ゴシック" w:hAnsi="ＭＳ ゴシック" w:eastAsia="ＭＳ ゴシック"/>
                <w:color w:val="auto"/>
                <w:spacing w:val="2"/>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自らその提供するサービスの質の評価を行い、常にその改善を図</w:t>
            </w:r>
            <w:r>
              <w:rPr>
                <w:rFonts w:hint="eastAsia" w:ascii="ＭＳ ゴシック" w:hAnsi="ＭＳ ゴシック" w:eastAsia="ＭＳ ゴシック"/>
                <w:color w:val="auto"/>
              </w:rPr>
              <w:t>っているか。　　</w:t>
            </w:r>
            <w:r>
              <w:rPr>
                <w:rFonts w:hint="eastAsia" w:ascii="ＭＳ ゴシック" w:hAnsi="ＭＳ ゴシック" w:eastAsia="ＭＳ ゴシック"/>
                <w:color w:val="auto"/>
                <w:w w:val="50"/>
              </w:rPr>
              <w:t>◆法第８０条第１項</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w w:val="50"/>
              </w:rPr>
              <w:t>平１１厚令３８第１２条第２項</w:t>
            </w:r>
          </w:p>
          <w:p>
            <w:pPr>
              <w:pStyle w:val="23"/>
              <w:spacing w:line="240" w:lineRule="exact"/>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fitText w:val="727" w:id="5"/>
              </w:rPr>
              <w:t>自主点</w:t>
            </w:r>
            <w:r>
              <w:rPr>
                <w:rFonts w:hint="eastAsia" w:ascii="ＭＳ ゴシック" w:hAnsi="ＭＳ ゴシック"/>
                <w:color w:val="auto"/>
                <w:spacing w:val="0"/>
                <w:fitText w:val="727" w:id="5"/>
              </w:rPr>
              <w:t>検</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w:t>
            </w:r>
            <w:r>
              <w:rPr>
                <w:rFonts w:hint="eastAsia" w:ascii="ＭＳ ゴシック" w:hAnsi="ＭＳ ゴシック"/>
                <w:color w:val="auto"/>
              </w:rPr>
              <w:t xml:space="preserve"> </w:t>
            </w:r>
            <w:r>
              <w:rPr>
                <w:rFonts w:hint="eastAsia" w:ascii="ＭＳ ゴシック" w:hAnsi="ＭＳ ゴシック"/>
                <w:color w:val="auto"/>
              </w:rPr>
              <w:t>）</w:t>
            </w:r>
          </w:p>
          <w:p>
            <w:pPr>
              <w:pStyle w:val="23"/>
              <w:spacing w:line="240" w:lineRule="exact"/>
              <w:ind w:firstLine="360" w:firstLineChars="200"/>
              <w:rPr>
                <w:rFonts w:hint="eastAsia" w:ascii="ＭＳ ゴシック" w:hAnsi="ＭＳ ゴシック"/>
                <w:color w:val="auto"/>
                <w:spacing w:val="0"/>
                <w:u w:val="single" w:color="auto"/>
              </w:rPr>
            </w:pPr>
            <w:r>
              <w:rPr>
                <w:rFonts w:hint="eastAsia" w:ascii="ＭＳ ゴシック" w:hAnsi="ＭＳ ゴシック"/>
                <w:color w:val="auto"/>
                <w:spacing w:val="0"/>
                <w:u w:val="single" w:color="auto"/>
              </w:rPr>
              <w:t>直近　　年　　月</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1"/>
                <w:w w:val="80"/>
                <w:kern w:val="0"/>
                <w:fitText w:val="727" w:id="6"/>
              </w:rPr>
              <w:t>第三者評</w:t>
            </w:r>
            <w:r>
              <w:rPr>
                <w:rFonts w:hint="eastAsia" w:ascii="ＭＳ ゴシック" w:hAnsi="ＭＳ ゴシック" w:eastAsia="ＭＳ ゴシック"/>
                <w:color w:val="auto"/>
                <w:spacing w:val="0"/>
                <w:w w:val="80"/>
                <w:kern w:val="0"/>
                <w:fitText w:val="727" w:id="6"/>
              </w:rPr>
              <w:t>価</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直近　　年　　月</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10</w:t>
            </w:r>
            <w:r>
              <w:rPr>
                <w:rFonts w:hint="eastAsia" w:ascii="ＭＳ ゴシック" w:hAnsi="ＭＳ ゴシック"/>
                <w:color w:val="auto"/>
              </w:rPr>
              <w:t>　指定居宅介護支援の具体的取扱方針</w:t>
            </w:r>
          </w:p>
          <w:p>
            <w:pPr>
              <w:pStyle w:val="23"/>
              <w:spacing w:line="240" w:lineRule="exact"/>
              <w:rPr>
                <w:rFonts w:hint="default" w:ascii="ＭＳ ゴシック" w:hAnsi="ＭＳ ゴシック"/>
                <w:color w:val="auto"/>
                <w:spacing w:val="0"/>
              </w:rPr>
            </w:pPr>
          </w:p>
          <w:p>
            <w:pPr>
              <w:pStyle w:val="23"/>
              <w:spacing w:line="240" w:lineRule="exact"/>
              <w:ind w:left="-180" w:leftChars="-1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1</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2</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3</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4</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5</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6</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7</w:t>
            </w:r>
          </w:p>
          <w:p>
            <w:pPr>
              <w:pStyle w:val="0"/>
              <w:spacing w:line="240" w:lineRule="exact"/>
              <w:ind w:left="0" w:leftChars="0" w:firstLine="102" w:firstLineChars="10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8</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9</w:t>
            </w:r>
          </w:p>
          <w:p>
            <w:pPr>
              <w:pStyle w:val="0"/>
              <w:spacing w:line="240" w:lineRule="exact"/>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170" w:firstLineChars="65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10</w:t>
            </w:r>
          </w:p>
          <w:p>
            <w:pPr>
              <w:pStyle w:val="0"/>
              <w:spacing w:line="240" w:lineRule="exact"/>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11</w:t>
            </w:r>
          </w:p>
          <w:p>
            <w:pPr>
              <w:pStyle w:val="0"/>
              <w:spacing w:line="240" w:lineRule="exact"/>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12</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13</w:t>
            </w: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900" w:firstLineChars="5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13-2</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14</w:t>
            </w:r>
          </w:p>
          <w:p>
            <w:pPr>
              <w:pStyle w:val="0"/>
              <w:spacing w:line="240" w:lineRule="exact"/>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jc w:val="right"/>
              <w:rPr>
                <w:rFonts w:hint="eastAsia" w:ascii="ＭＳ ゴシック" w:hAnsi="ＭＳ ゴシック" w:eastAsia="ＭＳ ゴシック"/>
                <w:color w:val="auto"/>
              </w:rPr>
            </w:pPr>
            <w:r>
              <w:rPr>
                <w:rFonts w:hint="eastAsia" w:ascii="ＭＳ ゴシック" w:hAnsi="ＭＳ ゴシック" w:eastAsia="ＭＳ ゴシック"/>
                <w:color w:val="auto"/>
              </w:rPr>
              <w:t>15</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16</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17</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jc w:val="righ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18</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900" w:firstLineChars="500"/>
              <w:jc w:val="righ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18-2</w:t>
            </w: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b w:val="0"/>
                <w:color w:val="auto"/>
                <w:u w:val="none" w:color="auto"/>
              </w:rPr>
              <w:t>18-3</w:t>
            </w: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jc w:val="right"/>
              <w:rPr>
                <w:rFonts w:hint="eastAsia" w:ascii="ＭＳ ゴシック" w:hAnsi="ＭＳ ゴシック" w:eastAsia="ＭＳ ゴシック"/>
                <w:color w:val="auto"/>
                <w:u w:val="none" w:color="auto"/>
              </w:rPr>
            </w:pPr>
          </w:p>
          <w:p>
            <w:pPr>
              <w:pStyle w:val="0"/>
              <w:spacing w:line="240" w:lineRule="exact"/>
              <w:ind w:firstLine="900" w:firstLineChars="500"/>
              <w:rPr>
                <w:rFonts w:hint="eastAsia" w:ascii="ＭＳ ゴシック" w:hAnsi="ＭＳ ゴシック" w:eastAsia="ＭＳ ゴシック"/>
                <w:color w:val="auto"/>
                <w:u w:val="single" w:color="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19</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900" w:firstLineChars="5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19-2</w:t>
            </w:r>
          </w:p>
          <w:p>
            <w:pPr>
              <w:pStyle w:val="0"/>
              <w:spacing w:line="240" w:lineRule="exact"/>
              <w:rPr>
                <w:rFonts w:hint="eastAsia" w:ascii="ＭＳ ゴシック" w:hAnsi="ＭＳ ゴシック" w:eastAsia="ＭＳ ゴシック"/>
                <w:color w:val="auto"/>
              </w:rPr>
            </w:pPr>
          </w:p>
          <w:p>
            <w:pPr>
              <w:pStyle w:val="0"/>
              <w:spacing w:line="240" w:lineRule="exact"/>
              <w:ind w:firstLine="900" w:firstLineChars="500"/>
              <w:rPr>
                <w:rFonts w:hint="eastAsia" w:ascii="ＭＳ ゴシック" w:hAnsi="ＭＳ ゴシック" w:eastAsia="ＭＳ ゴシック"/>
                <w:color w:val="auto"/>
              </w:rPr>
            </w:pPr>
          </w:p>
          <w:p>
            <w:pPr>
              <w:pStyle w:val="0"/>
              <w:spacing w:line="240" w:lineRule="exact"/>
              <w:ind w:firstLine="900" w:firstLineChars="5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20</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21</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23</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24</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25</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26</w:t>
            </w: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p>
          <w:p>
            <w:pPr>
              <w:pStyle w:val="0"/>
              <w:spacing w:line="240" w:lineRule="exact"/>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27</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指定居宅介護支援の方針は、本主眼事項第１「基本方針」及び前</w:t>
            </w:r>
            <w:r>
              <w:rPr>
                <w:rFonts w:hint="eastAsia" w:ascii="ＭＳ ゴシック" w:hAnsi="ＭＳ ゴシック"/>
                <w:color w:val="auto"/>
                <w:spacing w:val="1"/>
              </w:rPr>
              <w:t>項「基本取扱方針」に基づき、以下に掲げるところによっているか。</w:t>
            </w:r>
          </w:p>
          <w:p>
            <w:pPr>
              <w:pStyle w:val="0"/>
              <w:suppressAutoHyphens w:val="1"/>
              <w:kinsoku w:val="0"/>
              <w:wordWrap w:val="0"/>
              <w:autoSpaceDE w:val="0"/>
              <w:autoSpaceDN w:val="0"/>
              <w:spacing w:line="240" w:lineRule="exact"/>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◆平１１厚令３８第１３条</w:t>
            </w:r>
          </w:p>
          <w:p>
            <w:pPr>
              <w:pStyle w:val="23"/>
              <w:spacing w:line="240" w:lineRule="exact"/>
              <w:rPr>
                <w:rFonts w:hint="eastAsia" w:ascii="ＭＳ ゴシック" w:hAnsi="ＭＳ ゴシック"/>
                <w:color w:val="auto"/>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管理者は、介護支援専門員に居宅サービス計画の作成に関する業</w:t>
            </w:r>
            <w:r>
              <w:rPr>
                <w:rFonts w:hint="eastAsia" w:ascii="ＭＳ ゴシック" w:hAnsi="ＭＳ ゴシック" w:eastAsia="ＭＳ ゴシック"/>
                <w:color w:val="auto"/>
              </w:rPr>
              <w:t>務を担当させているか。　　</w:t>
            </w:r>
            <w:r>
              <w:rPr>
                <w:rFonts w:hint="eastAsia" w:ascii="ＭＳ ゴシック" w:hAnsi="ＭＳ ゴシック" w:eastAsia="ＭＳ ゴシック"/>
                <w:color w:val="auto"/>
                <w:w w:val="50"/>
              </w:rPr>
              <w:t>◆平１１厚令３８第１３条第１号</w:t>
            </w: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居宅介護サービス計画の作成に関する業務の主要な過程を介護</w:t>
            </w:r>
            <w:r>
              <w:rPr>
                <w:rFonts w:hint="eastAsia" w:ascii="ＭＳ ゴシック" w:hAnsi="ＭＳ ゴシック" w:eastAsia="ＭＳ ゴシック"/>
                <w:color w:val="auto"/>
              </w:rPr>
              <w:t>支援専門員に担当させること。　　</w:t>
            </w:r>
            <w:r>
              <w:rPr>
                <w:rFonts w:hint="eastAsia" w:ascii="ＭＳ ゴシック" w:hAnsi="ＭＳ ゴシック" w:eastAsia="ＭＳ ゴシック"/>
                <w:color w:val="auto"/>
                <w:w w:val="50"/>
              </w:rPr>
              <w:t>◆平１１老企２２第２の３（８）①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サービスの提供に当たっては、懇切丁寧に行うことを旨とし、利用者又はその家族に対し、サービスの提供方法等について、理解し</w:t>
            </w:r>
            <w:r>
              <w:rPr>
                <w:rFonts w:hint="eastAsia" w:ascii="ＭＳ ゴシック" w:hAnsi="ＭＳ ゴシック" w:eastAsia="ＭＳ ゴシック"/>
                <w:color w:val="auto"/>
              </w:rPr>
              <w:t>やすいように説明を行っているか。　　</w:t>
            </w:r>
            <w:r>
              <w:rPr>
                <w:rFonts w:hint="eastAsia" w:ascii="ＭＳ ゴシック" w:hAnsi="ＭＳ ゴシック" w:eastAsia="ＭＳ ゴシック"/>
                <w:color w:val="auto"/>
                <w:w w:val="50"/>
              </w:rPr>
              <w:t>◆平１１厚令３８第１３条第２号</w:t>
            </w:r>
          </w:p>
          <w:p>
            <w:pPr>
              <w:pStyle w:val="0"/>
              <w:spacing w:line="240" w:lineRule="exact"/>
              <w:rPr>
                <w:rFonts w:hint="eastAsia" w:ascii="ＭＳ ゴシック" w:hAnsi="ＭＳ ゴシック" w:eastAsia="ＭＳ ゴシック"/>
                <w:color w:val="auto"/>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介護支援専門員は、居宅サービス計画の作成に当たっては、利用者の自立した日常生活の支援を効果的に行うため、利用者の心身又は家族の状況等に応じ、継続的かつ計画的に指定居宅サービス等の</w:t>
            </w:r>
            <w:r>
              <w:rPr>
                <w:rFonts w:hint="eastAsia" w:ascii="ＭＳ ゴシック" w:hAnsi="ＭＳ ゴシック" w:eastAsia="ＭＳ ゴシック"/>
                <w:color w:val="auto"/>
              </w:rPr>
              <w:t>利用が行われるようにしているか。　　</w:t>
            </w:r>
            <w:r>
              <w:rPr>
                <w:rFonts w:hint="eastAsia" w:ascii="ＭＳ ゴシック" w:hAnsi="ＭＳ ゴシック" w:eastAsia="ＭＳ ゴシック"/>
                <w:color w:val="auto"/>
                <w:w w:val="50"/>
              </w:rPr>
              <w:t>◆平１１厚令３８第１３条第３号</w:t>
            </w:r>
          </w:p>
          <w:p>
            <w:pPr>
              <w:pStyle w:val="23"/>
              <w:spacing w:line="240" w:lineRule="exact"/>
              <w:ind w:left="364" w:hanging="364" w:hangingChars="200"/>
              <w:rPr>
                <w:rFonts w:hint="eastAsia" w:ascii="ＭＳ ゴシック" w:hAnsi="ＭＳ ゴシック" w:eastAsia="ＭＳ ゴシック"/>
                <w:color w:val="auto"/>
              </w:rPr>
            </w:pPr>
          </w:p>
          <w:p>
            <w:pPr>
              <w:pStyle w:val="23"/>
              <w:spacing w:line="240" w:lineRule="exact"/>
              <w:ind w:left="364" w:hanging="364" w:hangingChars="200"/>
              <w:rPr>
                <w:rFonts w:hint="eastAsia"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支給限度額の枠があることのみをもって、特定の時期に偏って継続が困難な、また必要性に乏しい居宅サービスの利用を助長す</w:t>
            </w:r>
            <w:r>
              <w:rPr>
                <w:rFonts w:hint="eastAsia" w:ascii="ＭＳ ゴシック" w:hAnsi="ＭＳ ゴシック" w:eastAsia="ＭＳ ゴシック"/>
                <w:color w:val="auto"/>
              </w:rPr>
              <w:t>るようなことがあってはならない。　　</w:t>
            </w:r>
            <w:r>
              <w:rPr>
                <w:rFonts w:hint="eastAsia" w:ascii="ＭＳ ゴシック" w:hAnsi="ＭＳ ゴシック" w:eastAsia="ＭＳ ゴシック"/>
                <w:color w:val="auto"/>
                <w:w w:val="50"/>
              </w:rPr>
              <w:t>◆平１１老企２２第２の３（８）③</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　　</w:t>
            </w:r>
            <w:r>
              <w:rPr>
                <w:rFonts w:hint="eastAsia" w:ascii="ＭＳ ゴシック" w:hAnsi="ＭＳ ゴシック"/>
                <w:color w:val="auto"/>
                <w:w w:val="50"/>
              </w:rPr>
              <w:t>◆平１１厚令３８第１３条第４号</w:t>
            </w:r>
          </w:p>
          <w:p>
            <w:pPr>
              <w:pStyle w:val="23"/>
              <w:spacing w:line="240" w:lineRule="exact"/>
              <w:ind w:left="364" w:hanging="364" w:hangingChars="200"/>
              <w:rPr>
                <w:rFonts w:hint="default" w:ascii="ＭＳ ゴシック" w:hAnsi="ＭＳ ゴシック" w:eastAsia="ＭＳ ゴシック"/>
                <w:color w:val="auto"/>
                <w:spacing w:val="2"/>
              </w:rPr>
            </w:pPr>
          </w:p>
          <w:p>
            <w:pPr>
              <w:pStyle w:val="23"/>
              <w:spacing w:line="240" w:lineRule="exact"/>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w:t>
            </w:r>
            <w:r>
              <w:rPr>
                <w:rFonts w:hint="eastAsia" w:ascii="ＭＳ ゴシック" w:hAnsi="ＭＳ ゴシック" w:eastAsia="ＭＳ ゴシック"/>
                <w:color w:val="auto"/>
              </w:rPr>
              <w:t>なるよう努めること。　　</w:t>
            </w:r>
            <w:r>
              <w:rPr>
                <w:rFonts w:hint="eastAsia" w:ascii="ＭＳ ゴシック" w:hAnsi="ＭＳ ゴシック" w:eastAsia="ＭＳ ゴシック"/>
                <w:color w:val="auto"/>
                <w:w w:val="50"/>
              </w:rPr>
              <w:t>◆平１１老企２２第２の３（８）④</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w w:val="100"/>
              </w:rPr>
              <w:t>　</w:t>
            </w:r>
            <w:r>
              <w:rPr>
                <w:rFonts w:hint="eastAsia" w:ascii="ＭＳ ゴシック" w:hAnsi="ＭＳ ゴシック"/>
                <w:color w:val="auto"/>
              </w:rPr>
              <w:t>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しているか。</w:t>
            </w:r>
          </w:p>
          <w:p>
            <w:pPr>
              <w:pStyle w:val="23"/>
              <w:spacing w:line="240" w:lineRule="exact"/>
              <w:ind w:left="184" w:hanging="184" w:hangingChars="100"/>
              <w:rPr>
                <w:rFonts w:hint="default" w:ascii="ＭＳ ゴシック" w:hAnsi="ＭＳ ゴシック" w:eastAsia="ＭＳ ゴシック"/>
                <w:color w:val="auto"/>
                <w:w w:val="50"/>
              </w:rPr>
            </w:pPr>
            <w:r>
              <w:rPr>
                <w:rFonts w:hint="eastAsia" w:ascii="ＭＳ ゴシック" w:hAnsi="ＭＳ ゴシック"/>
                <w:color w:val="auto"/>
              </w:rPr>
              <w:t>　　　</w:t>
            </w:r>
            <w:r>
              <w:rPr>
                <w:rFonts w:hint="eastAsia" w:ascii="ＭＳ ゴシック" w:hAnsi="ＭＳ ゴシック" w:eastAsia="ＭＳ ゴシック"/>
                <w:color w:val="auto"/>
                <w:w w:val="50"/>
              </w:rPr>
              <w:t>◆平１１厚令３８第１３条第５号</w:t>
            </w:r>
          </w:p>
          <w:p>
            <w:pPr>
              <w:pStyle w:val="23"/>
              <w:spacing w:line="240" w:lineRule="exact"/>
              <w:ind w:left="184" w:hanging="184" w:hangingChars="100"/>
              <w:rPr>
                <w:rFonts w:hint="default" w:ascii="ＭＳ ゴシック" w:hAnsi="ＭＳ ゴシック" w:eastAsia="ＭＳ ゴシック"/>
                <w:color w:val="auto"/>
                <w:w w:val="50"/>
              </w:rPr>
            </w:pPr>
          </w:p>
          <w:p>
            <w:pPr>
              <w:pStyle w:val="23"/>
              <w:spacing w:line="240" w:lineRule="exact"/>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特定の居宅サービス事業者に不当に偏した情報を提供するようなことや、利用者の選択を求めることなく同一の事業主体のサービスのみによる居宅サービス計画原案を最初から提示するような</w:t>
            </w:r>
            <w:r>
              <w:rPr>
                <w:rFonts w:hint="eastAsia" w:ascii="ＭＳ ゴシック" w:hAnsi="ＭＳ ゴシック" w:eastAsia="ＭＳ ゴシック"/>
                <w:color w:val="auto"/>
              </w:rPr>
              <w:t>ことがあってはならない。　　</w:t>
            </w:r>
            <w:r>
              <w:rPr>
                <w:rFonts w:hint="eastAsia" w:ascii="ＭＳ ゴシック" w:hAnsi="ＭＳ ゴシック" w:eastAsia="ＭＳ ゴシック"/>
                <w:color w:val="auto"/>
                <w:w w:val="50"/>
              </w:rPr>
              <w:t>◆平１１老企２２第２の３（８）⑤</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◆平１１厚令３８第１３条第６号</w:t>
            </w:r>
          </w:p>
          <w:p>
            <w:pPr>
              <w:pStyle w:val="23"/>
              <w:spacing w:line="240" w:lineRule="exact"/>
              <w:ind w:left="360" w:hanging="360" w:hangingChars="200"/>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課題の分析に当たっては、介護支援専門員の個人的な考え方や手法のみによって行われてはならず、平成</w:t>
            </w:r>
            <w:r>
              <w:rPr>
                <w:rFonts w:hint="eastAsia" w:ascii="ＭＳ ゴシック" w:hAnsi="ＭＳ ゴシック"/>
                <w:color w:val="auto"/>
              </w:rPr>
              <w:t>11</w:t>
            </w:r>
            <w:r>
              <w:rPr>
                <w:rFonts w:hint="eastAsia" w:ascii="ＭＳ ゴシック" w:hAnsi="ＭＳ ゴシック"/>
                <w:color w:val="auto"/>
              </w:rPr>
              <w:t>年</w:t>
            </w:r>
            <w:r>
              <w:rPr>
                <w:rFonts w:hint="eastAsia" w:ascii="ＭＳ ゴシック" w:hAnsi="ＭＳ ゴシック"/>
                <w:color w:val="auto"/>
              </w:rPr>
              <w:t>11</w:t>
            </w:r>
            <w:r>
              <w:rPr>
                <w:rFonts w:hint="eastAsia" w:ascii="ＭＳ ゴシック" w:hAnsi="ＭＳ ゴシック"/>
                <w:color w:val="auto"/>
              </w:rPr>
              <w:t>月</w:t>
            </w:r>
            <w:r>
              <w:rPr>
                <w:rFonts w:hint="eastAsia" w:ascii="ＭＳ ゴシック" w:hAnsi="ＭＳ ゴシック"/>
                <w:color w:val="auto"/>
              </w:rPr>
              <w:t>12</w:t>
            </w:r>
            <w:r>
              <w:rPr>
                <w:rFonts w:hint="eastAsia" w:ascii="ＭＳ ゴシック" w:hAnsi="ＭＳ ゴシック"/>
                <w:color w:val="auto"/>
              </w:rPr>
              <w:t>日老企第</w:t>
            </w:r>
            <w:r>
              <w:rPr>
                <w:rFonts w:hint="eastAsia" w:ascii="ＭＳ ゴシック" w:hAnsi="ＭＳ ゴシック"/>
                <w:color w:val="auto"/>
              </w:rPr>
              <w:t>29</w:t>
            </w:r>
            <w:r>
              <w:rPr>
                <w:rFonts w:hint="eastAsia" w:ascii="ＭＳ ゴシック" w:hAnsi="ＭＳ ゴシック"/>
                <w:color w:val="auto"/>
              </w:rPr>
              <w:t>号の別紙４に示す項目</w:t>
            </w:r>
            <w:r>
              <w:rPr>
                <w:rFonts w:hint="eastAsia" w:ascii="ＭＳ ゴシック" w:hAnsi="ＭＳ ゴシック"/>
                <w:color w:val="auto"/>
              </w:rPr>
              <w:t>(</w:t>
            </w:r>
            <w:r>
              <w:rPr>
                <w:rFonts w:hint="eastAsia" w:ascii="ＭＳ ゴシック" w:hAnsi="ＭＳ ゴシック"/>
                <w:color w:val="auto"/>
              </w:rPr>
              <w:t>課題分析標準項目</w:t>
            </w:r>
            <w:r>
              <w:rPr>
                <w:rFonts w:hint="eastAsia" w:ascii="ＭＳ ゴシック" w:hAnsi="ＭＳ ゴシック"/>
                <w:color w:val="auto"/>
              </w:rPr>
              <w:t>)</w:t>
            </w:r>
            <w:r>
              <w:rPr>
                <w:rFonts w:hint="eastAsia" w:ascii="ＭＳ ゴシック" w:hAnsi="ＭＳ ゴシック"/>
                <w:color w:val="auto"/>
              </w:rPr>
              <w:t>によって行っているか。　　</w:t>
            </w:r>
            <w:r>
              <w:rPr>
                <w:rFonts w:hint="eastAsia" w:ascii="ＭＳ ゴシック" w:hAnsi="ＭＳ ゴシック"/>
                <w:color w:val="auto"/>
                <w:w w:val="50"/>
              </w:rPr>
              <w:t>◆平１１老企２２第２の３（８）⑥</w:t>
            </w:r>
          </w:p>
          <w:p>
            <w:pPr>
              <w:pStyle w:val="23"/>
              <w:spacing w:line="240" w:lineRule="exact"/>
              <w:ind w:left="184" w:hanging="184" w:hangingChars="1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介護支援専門員は、前項に規定する解決すべき課題の把握（以下</w:t>
            </w:r>
            <w:r>
              <w:rPr>
                <w:rFonts w:hint="eastAsia" w:ascii="ＭＳ ゴシック" w:hAnsi="ＭＳ ゴシック"/>
                <w:color w:val="auto"/>
                <w:spacing w:val="1"/>
              </w:rPr>
              <w:t>「アセスメント」という。）に当たっては、利用者の居宅を訪問し、</w:t>
            </w:r>
            <w:r>
              <w:rPr>
                <w:rFonts w:hint="eastAsia" w:ascii="ＭＳ ゴシック" w:hAnsi="ＭＳ ゴシック"/>
                <w:color w:val="auto"/>
              </w:rPr>
              <w:t>利用者及びその家族に面接して行っているか。</w:t>
            </w:r>
          </w:p>
          <w:p>
            <w:pPr>
              <w:pStyle w:val="23"/>
              <w:spacing w:line="240" w:lineRule="exact"/>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この場合において、介護支援専門員は、面接の趣旨を利用者及びその家族に対して十分に説明し、理解を得ているか。</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（→アセスメントの結果：要記録保存）　　</w:t>
            </w:r>
            <w:r>
              <w:rPr>
                <w:rFonts w:hint="eastAsia" w:ascii="ＭＳ ゴシック" w:hAnsi="ＭＳ ゴシック" w:eastAsia="ＭＳ ゴシック"/>
                <w:color w:val="auto"/>
                <w:w w:val="50"/>
              </w:rPr>
              <w:t>◆平１１厚令３８第１３条第７号</w:t>
            </w:r>
          </w:p>
          <w:p>
            <w:pPr>
              <w:pStyle w:val="0"/>
              <w:suppressAutoHyphens w:val="1"/>
              <w:kinsoku w:val="0"/>
              <w:wordWrap w:val="0"/>
              <w:autoSpaceDE w:val="0"/>
              <w:autoSpaceDN w:val="0"/>
              <w:spacing w:line="240" w:lineRule="exact"/>
              <w:ind w:left="368" w:hanging="368" w:hangingChars="200"/>
              <w:jc w:val="left"/>
              <w:rPr>
                <w:rFonts w:hint="default" w:ascii="ＭＳ ゴシック" w:hAnsi="ＭＳ ゴシック" w:eastAsia="ＭＳ ゴシック"/>
                <w:color w:val="auto"/>
                <w:spacing w:val="2"/>
              </w:rPr>
            </w:pPr>
          </w:p>
          <w:p>
            <w:pPr>
              <w:pStyle w:val="0"/>
              <w:suppressAutoHyphens w:val="1"/>
              <w:kinsoku w:val="0"/>
              <w:wordWrap w:val="0"/>
              <w:autoSpaceDE w:val="0"/>
              <w:autoSpaceDN w:val="0"/>
              <w:spacing w:line="240" w:lineRule="exact"/>
              <w:ind w:left="360" w:hanging="360" w:hangingChars="200"/>
              <w:jc w:val="both"/>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　利用者が入院中であるなど物理的な理由がある場合を除き必ず利用者の居宅を訪問し、利用者及びその家族に面接して行わなければならない。　　</w:t>
            </w:r>
            <w:r>
              <w:rPr>
                <w:rFonts w:hint="eastAsia" w:ascii="ＭＳ ゴシック" w:hAnsi="ＭＳ ゴシック" w:eastAsia="ＭＳ ゴシック"/>
                <w:color w:val="auto"/>
                <w:w w:val="50"/>
              </w:rPr>
              <w:t>◆平１１老企２２第２の３（８）⑦</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利用者の希望及び利用者についてのアセスメントの結果に基づき、利用者の家族の希望及び当該地域における指定居宅サービス等が提供される体制を勘案して、当該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w:t>
            </w:r>
            <w:r>
              <w:rPr>
                <w:rFonts w:hint="eastAsia" w:ascii="ＭＳ ゴシック" w:hAnsi="ＭＳ ゴシック" w:eastAsia="ＭＳ ゴシック"/>
                <w:color w:val="auto"/>
              </w:rPr>
              <w:t>るか。　　</w:t>
            </w:r>
            <w:r>
              <w:rPr>
                <w:rFonts w:hint="eastAsia" w:ascii="ＭＳ ゴシック" w:hAnsi="ＭＳ ゴシック" w:eastAsia="ＭＳ ゴシック"/>
                <w:color w:val="auto"/>
                <w:w w:val="50"/>
              </w:rPr>
              <w:t>◆平１１厚令３８第１３条第８号</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居宅サービス計画原案は、利用者の希望及び利用者についてのアセスメントの結果による専門的見地に基づき、利用者の家族の</w:t>
            </w:r>
            <w:r>
              <w:rPr>
                <w:rFonts w:hint="eastAsia" w:ascii="ＭＳ ゴシック" w:hAnsi="ＭＳ ゴシック" w:eastAsia="ＭＳ ゴシック"/>
                <w:color w:val="auto"/>
              </w:rPr>
              <w:t>希望及び当該地域における指定居宅サービス等が提供される体制を勘案し、実現可能なものとすること。　　</w:t>
            </w:r>
            <w:r>
              <w:rPr>
                <w:rFonts w:hint="eastAsia" w:ascii="ＭＳ ゴシック" w:hAnsi="ＭＳ ゴシック" w:eastAsia="ＭＳ ゴシック"/>
                <w:color w:val="auto"/>
                <w:w w:val="50"/>
              </w:rPr>
              <w:t>◆平１１老企２２第２の３（８）⑧</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計画原案には、長期的な目標及びそれを達成するための短期的な目標並びにそれらの達成時期等を明確に盛り込み、当該達成時期には、居宅サービス計画及び各指定居宅サービス等の評価を行い得るようにすること。　　</w:t>
            </w:r>
            <w:r>
              <w:rPr>
                <w:rFonts w:hint="eastAsia" w:ascii="ＭＳ ゴシック" w:hAnsi="ＭＳ ゴシック"/>
                <w:color w:val="auto"/>
                <w:w w:val="50"/>
              </w:rPr>
              <w:t>◆平１１老企２２第２の３（８）⑧</w:t>
            </w:r>
          </w:p>
          <w:p>
            <w:pPr>
              <w:pStyle w:val="23"/>
              <w:spacing w:line="240" w:lineRule="exact"/>
              <w:rPr>
                <w:rFonts w:hint="default" w:ascii="ＭＳ ゴシック" w:hAnsi="ＭＳ ゴシック"/>
                <w:color w:val="auto"/>
                <w:spacing w:val="0"/>
              </w:rPr>
            </w:pPr>
          </w:p>
          <w:p>
            <w:pPr>
              <w:pStyle w:val="23"/>
              <w:spacing w:line="240" w:lineRule="exact"/>
              <w:ind w:left="364" w:hanging="364" w:hangingChars="200"/>
              <w:rPr>
                <w:rFonts w:hint="eastAsia"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提供されるサービスの目標とは、利用者がサービスを受けつつ到達しようとする目標を指すものであり、サービス提供事業者側の個別のサービス行為を意味するものではない。</w:t>
            </w:r>
          </w:p>
          <w:p>
            <w:pPr>
              <w:pStyle w:val="23"/>
              <w:spacing w:line="240" w:lineRule="exact"/>
              <w:ind w:left="360" w:hanging="360" w:hangingChars="20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◆平１１老企２２第２の３（８）⑧</w:t>
            </w:r>
          </w:p>
          <w:p>
            <w:pPr>
              <w:pStyle w:val="23"/>
              <w:spacing w:line="240" w:lineRule="exact"/>
              <w:rPr>
                <w:rFonts w:hint="eastAsia" w:ascii="ＭＳ ゴシック" w:hAnsi="ＭＳ ゴシック"/>
                <w:color w:val="auto"/>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サービス担当者会議の開催により、利用者の状況等に関する情報を担当者と共有するとともに、当該居宅サービス計画の原案の内容について、担当者から、専門的な見地からの意見を求めている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ただし、</w:t>
            </w:r>
            <w:r>
              <w:rPr>
                <w:rFonts w:hint="eastAsia" w:ascii="ＭＳ ゴシック" w:hAnsi="ＭＳ ゴシック"/>
                <w:color w:val="auto"/>
                <w:u w:val="none" w:color="auto"/>
              </w:rPr>
              <w:t>利用者（末期の悪性腫瘍の患者に限る。）の心身の状況等により、主治の医師又は歯科医師（以下「主治の医師等」という。）の意見を勘案して必要と認める場合その他の</w:t>
            </w:r>
            <w:r>
              <w:rPr>
                <w:rFonts w:hint="eastAsia" w:ascii="ＭＳ ゴシック" w:hAnsi="ＭＳ ゴシック"/>
                <w:color w:val="auto"/>
              </w:rPr>
              <w:t>やむを得ない理由がある場合については、担当者に対する照会等により意見を求めることができる。（→要記録保存）</w:t>
            </w:r>
            <w:r>
              <w:rPr>
                <w:rFonts w:hint="eastAsia" w:ascii="ＭＳ ゴシック" w:hAnsi="ＭＳ ゴシック"/>
                <w:color w:val="auto"/>
                <w:spacing w:val="1"/>
              </w:rPr>
              <w:t>　　</w:t>
            </w:r>
            <w:r>
              <w:rPr>
                <w:rFonts w:hint="eastAsia" w:ascii="ＭＳ ゴシック" w:hAnsi="ＭＳ ゴシック"/>
                <w:color w:val="auto"/>
                <w:w w:val="50"/>
              </w:rPr>
              <w:t>◆平１１厚令３８第１３条第９号</w:t>
            </w:r>
          </w:p>
          <w:p>
            <w:pPr>
              <w:pStyle w:val="23"/>
              <w:spacing w:line="240" w:lineRule="exact"/>
              <w:rPr>
                <w:rFonts w:hint="default" w:ascii="ＭＳ ゴシック" w:hAnsi="ＭＳ ゴシック"/>
                <w:color w:val="auto"/>
                <w:spacing w:val="0"/>
              </w:rPr>
            </w:pPr>
          </w:p>
          <w:p>
            <w:pPr>
              <w:pStyle w:val="23"/>
              <w:spacing w:line="24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w:t>
            </w:r>
          </w:p>
          <w:p>
            <w:pPr>
              <w:pStyle w:val="23"/>
              <w:spacing w:line="240" w:lineRule="exact"/>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rPr>
              <w:t>　　　なお、やむを得ない理由がある場合とは、</w:t>
            </w:r>
            <w:r>
              <w:rPr>
                <w:rFonts w:hint="eastAsia" w:ascii="ＭＳ ゴシック" w:hAnsi="ＭＳ ゴシック"/>
                <w:color w:val="auto"/>
                <w:u w:val="none" w:color="auto"/>
              </w:rPr>
              <w:t>利用者（末期の悪性腫瘍の患者に限る。）の心身の状況等により、主治の医師等の意見を勘案して必要と認める場合のほか、</w:t>
            </w:r>
            <w:r>
              <w:rPr>
                <w:rFonts w:hint="eastAsia" w:ascii="ＭＳ ゴシック" w:hAnsi="ＭＳ ゴシック"/>
                <w:color w:val="auto"/>
              </w:rPr>
              <w:t>開催の日程調整を行ったが、サービス担当者の事由により、サービス担当者会議への参加が得られなかった場合、居宅サービス計画の変更から</w:t>
            </w:r>
            <w:r>
              <w:rPr>
                <w:rFonts w:hint="eastAsia" w:ascii="ＭＳ ゴシック" w:hAnsi="ＭＳ ゴシック" w:eastAsia="ＭＳ ゴシック"/>
                <w:color w:val="auto"/>
              </w:rPr>
              <w:t>間もない場合で、利用者の状態に大きな変化が見られない場合等が想定される。　　</w:t>
            </w:r>
            <w:r>
              <w:rPr>
                <w:rFonts w:hint="eastAsia" w:ascii="ＭＳ ゴシック" w:hAnsi="ＭＳ ゴシック" w:eastAsia="ＭＳ ゴシック"/>
                <w:color w:val="auto"/>
                <w:w w:val="50"/>
              </w:rPr>
              <w:t>◆平１１老企２２第２の３（８）⑨</w:t>
            </w:r>
          </w:p>
          <w:p>
            <w:pPr>
              <w:pStyle w:val="23"/>
              <w:spacing w:line="240" w:lineRule="exact"/>
              <w:ind w:left="0" w:leftChars="0" w:hanging="368" w:hangingChars="200"/>
              <w:rPr>
                <w:rFonts w:hint="eastAsia" w:ascii="ＭＳ ゴシック" w:hAnsi="ＭＳ ゴシック"/>
                <w:color w:val="auto"/>
                <w:u w:val="none" w:color="auto"/>
              </w:rPr>
            </w:pPr>
            <w:r>
              <w:rPr>
                <w:rFonts w:hint="eastAsia" w:ascii="ＭＳ ゴシック" w:hAnsi="ＭＳ ゴシック"/>
                <w:color w:val="auto"/>
                <w:u w:val="none" w:color="auto"/>
              </w:rPr>
              <w:t>　◎　サービス担当者会議は、テレビ電話装置等を活用して行うことができるものとする。ただし、利用者又はその家族（以下、この項で「利用者等」という。）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◆平１１老企２２第２の３（８）⑨</w:t>
            </w:r>
          </w:p>
          <w:p>
            <w:pPr>
              <w:pStyle w:val="23"/>
              <w:spacing w:line="240" w:lineRule="exact"/>
              <w:ind w:left="552" w:hanging="552" w:hangingChars="300"/>
              <w:rPr>
                <w:rFonts w:hint="eastAsia" w:ascii="ＭＳ ゴシック" w:hAnsi="ＭＳ ゴシック"/>
                <w:color w:val="auto"/>
                <w:u w:val="single" w:color="auto"/>
              </w:rPr>
            </w:pPr>
          </w:p>
          <w:p>
            <w:pPr>
              <w:pStyle w:val="23"/>
              <w:spacing w:line="240" w:lineRule="exact"/>
              <w:ind w:left="0" w:leftChars="0" w:hanging="368" w:hangingChars="200"/>
              <w:rPr>
                <w:rFonts w:hint="default" w:ascii="ＭＳ ゴシック" w:hAnsi="ＭＳ ゴシック"/>
                <w:color w:val="auto"/>
                <w:u w:val="single" w:color="auto"/>
              </w:rPr>
            </w:pPr>
            <w:r>
              <w:rPr>
                <w:rFonts w:hint="eastAsia" w:ascii="ＭＳ ゴシック" w:hAnsi="ＭＳ ゴシック"/>
                <w:color w:val="auto"/>
                <w:u w:val="none" w:color="auto"/>
              </w:rPr>
              <w:t>　◎　また、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る。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すること。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◆平１１老企２２第２の３（８）⑨</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介護支援専門員は、居宅サービス計画の原案に位置付けた指定居宅サービス等について、保険給付の対象となるかどうかを区分した上で、当該居宅サービス計画の原案の内容について利用者又はその</w:t>
            </w:r>
            <w:r>
              <w:rPr>
                <w:rFonts w:hint="eastAsia" w:ascii="ＭＳ ゴシック" w:hAnsi="ＭＳ ゴシック" w:eastAsia="ＭＳ ゴシック"/>
                <w:color w:val="auto"/>
              </w:rPr>
              <w:t>家族に対して説明し、文書により利用者の同意を得ているか。</w:t>
            </w: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◆平１１厚令３８第１３条第１０号</w:t>
            </w:r>
          </w:p>
          <w:p>
            <w:pPr>
              <w:pStyle w:val="23"/>
              <w:spacing w:line="240" w:lineRule="exact"/>
              <w:rPr>
                <w:rFonts w:hint="default" w:ascii="ＭＳ ゴシック" w:hAnsi="ＭＳ ゴシック" w:eastAsia="ＭＳ ゴシック"/>
                <w:color w:val="auto"/>
              </w:rPr>
            </w:pPr>
          </w:p>
          <w:p>
            <w:pPr>
              <w:pStyle w:val="23"/>
              <w:spacing w:line="240" w:lineRule="exact"/>
              <w:ind w:left="364" w:hanging="364" w:hangingChars="200"/>
              <w:rPr>
                <w:rFonts w:hint="default"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当該説明及び同意を要する居宅サービス計画原案とは、いわゆる居宅サービス計画書の第１表から第３表まで、第６表及び第７</w:t>
            </w:r>
            <w:r>
              <w:rPr>
                <w:rFonts w:hint="eastAsia" w:ascii="ＭＳ ゴシック" w:hAnsi="ＭＳ ゴシック" w:eastAsia="ＭＳ ゴシック"/>
                <w:color w:val="auto"/>
              </w:rPr>
              <w:t>表に相当するものすべてを指すものである。</w:t>
            </w:r>
          </w:p>
          <w:p>
            <w:pPr>
              <w:pStyle w:val="23"/>
              <w:spacing w:line="240" w:lineRule="exact"/>
              <w:ind w:left="364" w:hanging="364"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◆平１１老企２２第２の３（８）⑩</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介護支援専門員は、居宅サービス計画を作成した際には、当該居</w:t>
            </w:r>
            <w:r>
              <w:rPr>
                <w:rFonts w:hint="eastAsia" w:ascii="ＭＳ ゴシック" w:hAnsi="ＭＳ ゴシック" w:eastAsia="ＭＳ ゴシック"/>
                <w:color w:val="auto"/>
              </w:rPr>
              <w:t>宅サービス計画を利用者及び担当者に交付しているか。</w:t>
            </w:r>
          </w:p>
          <w:p>
            <w:pPr>
              <w:pStyle w:val="23"/>
              <w:spacing w:line="240" w:lineRule="exact"/>
              <w:ind w:left="184" w:hanging="184"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◆平１１厚令３８第１３条第１１号</w:t>
            </w:r>
          </w:p>
          <w:p>
            <w:pPr>
              <w:pStyle w:val="23"/>
              <w:spacing w:line="240" w:lineRule="exact"/>
              <w:rPr>
                <w:rFonts w:hint="default" w:ascii="ＭＳ ゴシック" w:hAnsi="ＭＳ ゴシック"/>
                <w:color w:val="auto"/>
                <w:spacing w:val="0"/>
              </w:rPr>
            </w:pPr>
          </w:p>
          <w:p>
            <w:pPr>
              <w:pStyle w:val="23"/>
              <w:spacing w:line="240" w:lineRule="exact"/>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担当者に交付する際には、当該計画の趣旨及び内容等について十分に説明し、各担当者との共有、連携を図った上で、各担当者が自ら提供する居宅サービス等の当該計画における位置付けを理</w:t>
            </w:r>
            <w:r>
              <w:rPr>
                <w:rFonts w:hint="eastAsia" w:ascii="ＭＳ ゴシック" w:hAnsi="ＭＳ ゴシック" w:eastAsia="ＭＳ ゴシック"/>
                <w:color w:val="auto"/>
              </w:rPr>
              <w:t>解できるように配慮する必要がある。　　</w:t>
            </w:r>
            <w:r>
              <w:rPr>
                <w:rFonts w:hint="eastAsia" w:ascii="ＭＳ ゴシック" w:hAnsi="ＭＳ ゴシック" w:eastAsia="ＭＳ ゴシック"/>
                <w:color w:val="auto"/>
                <w:w w:val="50"/>
              </w:rPr>
              <w:t>◆平１１老企２２第２の３（８）⑪</w:t>
            </w:r>
          </w:p>
          <w:p>
            <w:pPr>
              <w:pStyle w:val="23"/>
              <w:spacing w:line="240" w:lineRule="exact"/>
              <w:ind w:left="368" w:hanging="368" w:hangingChars="200"/>
              <w:rPr>
                <w:rFonts w:hint="default" w:ascii="ＭＳ ゴシック" w:hAnsi="ＭＳ ゴシック"/>
                <w:color w:val="auto"/>
              </w:rPr>
            </w:pPr>
          </w:p>
          <w:p>
            <w:pPr>
              <w:pStyle w:val="23"/>
              <w:spacing w:line="240" w:lineRule="exact"/>
              <w:ind w:left="368" w:hanging="368" w:hangingChars="200"/>
              <w:rPr>
                <w:rFonts w:hint="default" w:ascii="ＭＳ ゴシック" w:hAnsi="ＭＳ ゴシック"/>
                <w:color w:val="auto"/>
              </w:rPr>
            </w:pPr>
            <w:r>
              <w:rPr>
                <w:rFonts w:hint="eastAsia" w:ascii="ＭＳ ゴシック" w:hAnsi="ＭＳ ゴシック"/>
                <w:color w:val="auto"/>
              </w:rPr>
              <w:t>　◎　６～</w:t>
            </w:r>
            <w:r>
              <w:rPr>
                <w:rFonts w:hint="eastAsia" w:ascii="ＭＳ ゴシック" w:hAnsi="ＭＳ ゴシック"/>
                <w:color w:val="auto"/>
              </w:rPr>
              <w:t>12</w:t>
            </w:r>
            <w:r>
              <w:rPr>
                <w:rFonts w:hint="eastAsia" w:ascii="ＭＳ ゴシック" w:hAnsi="ＭＳ ゴシック"/>
                <w:color w:val="auto"/>
              </w:rPr>
              <w:t>に掲げる一連の業務については、緊急的なサービス利用等やむを得ない場合や、効果的・効率的に行うことを前提とするものであれば、業務の順序について拘束するものでない。</w:t>
            </w: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ただし、その場合にあっても、個々の業務は、事後的に可及的速やかに実施し、その結果に基づいて必要に応じて居宅サービス計画を見直すなど、適切に対応しなければならない。</w:t>
            </w:r>
          </w:p>
          <w:p>
            <w:pPr>
              <w:pStyle w:val="23"/>
              <w:spacing w:line="240" w:lineRule="exact"/>
              <w:ind w:left="368" w:hanging="368" w:hangingChars="200"/>
              <w:rPr>
                <w:rFonts w:hint="eastAsia"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◆平１１老企２２第２の３（８）冒頭</w:t>
            </w:r>
          </w:p>
          <w:p>
            <w:pPr>
              <w:pStyle w:val="23"/>
              <w:spacing w:line="240" w:lineRule="exact"/>
              <w:ind w:left="360" w:hanging="360" w:hangingChars="200"/>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i w:val="1"/>
                <w:color w:val="auto"/>
                <w:spacing w:val="0"/>
              </w:rPr>
            </w:pPr>
            <w:r>
              <w:rPr>
                <w:rFonts w:hint="eastAsia" w:ascii="ＭＳ ゴシック" w:hAnsi="ＭＳ ゴシック"/>
                <w:i w:val="1"/>
                <w:color w:val="auto"/>
                <w:spacing w:val="0"/>
              </w:rPr>
              <w:t>　　Ｈ</w:t>
            </w:r>
            <w:r>
              <w:rPr>
                <w:rFonts w:hint="eastAsia" w:ascii="ＭＳ ゴシック" w:hAnsi="ＭＳ ゴシック"/>
                <w:i w:val="1"/>
                <w:color w:val="auto"/>
                <w:spacing w:val="0"/>
              </w:rPr>
              <w:t>30.3.23</w:t>
            </w:r>
            <w:r>
              <w:rPr>
                <w:rFonts w:hint="eastAsia" w:ascii="ＭＳ ゴシック" w:hAnsi="ＭＳ ゴシック"/>
                <w:i w:val="1"/>
                <w:color w:val="auto"/>
                <w:spacing w:val="0"/>
              </w:rPr>
              <w:t>　Ｑ＆Ａ　問</w:t>
            </w:r>
            <w:r>
              <w:rPr>
                <w:rFonts w:hint="eastAsia" w:ascii="ＭＳ ゴシック" w:hAnsi="ＭＳ ゴシック"/>
                <w:i w:val="1"/>
                <w:color w:val="auto"/>
                <w:spacing w:val="0"/>
              </w:rPr>
              <w:t>141</w:t>
            </w:r>
          </w:p>
          <w:p>
            <w:pPr>
              <w:pStyle w:val="23"/>
              <w:spacing w:line="240" w:lineRule="exact"/>
              <w:ind w:left="360" w:hanging="360" w:hangingChars="200"/>
              <w:rPr>
                <w:rFonts w:hint="eastAsia" w:ascii="ＭＳ ゴシック" w:hAnsi="ＭＳ ゴシック"/>
                <w:i w:val="1"/>
                <w:color w:val="auto"/>
                <w:spacing w:val="0"/>
              </w:rPr>
            </w:pPr>
            <w:r>
              <w:rPr>
                <w:rFonts w:hint="eastAsia" w:ascii="ＭＳ ゴシック" w:hAnsi="ＭＳ ゴシック"/>
                <w:i w:val="1"/>
                <w:color w:val="auto"/>
                <w:spacing w:val="0"/>
              </w:rPr>
              <w:t>　　・介護報酬算定上のサービス提供時間区分が変更になる場合（例えば、サービス提供時間が７時間以上９時間未満が、７時間以上８時間未満）であっても、サービスの内容及び提供時間に変更が無ければ、居宅サービス計画の変更を行う必要はない。</w:t>
            </w: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i w:val="1"/>
                <w:color w:val="auto"/>
                <w:spacing w:val="0"/>
              </w:rPr>
              <w:t>　　・一方で、今回の時間区分の変更を契機に、利用者のニーズを踏まえた適切なアセスメントに基づき、これまで提供されてきた介護サービス等の内容をあらためて見直した結果、居宅サービス計画を変更する必要が生じた場合は、通常の変更と同様のプロセスが必要となる。</w:t>
            </w:r>
          </w:p>
          <w:p>
            <w:pPr>
              <w:pStyle w:val="23"/>
              <w:spacing w:line="240" w:lineRule="exact"/>
              <w:ind w:left="360" w:hanging="360" w:hangingChars="200"/>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介護支援専門員は、居宅サービス計画に位置付けた指定居宅サービス事業者等に対して、訪問介護計画等指定居宅サービス等基準において位置付けられている計画の提出を求めているか。</w:t>
            </w:r>
          </w:p>
          <w:p>
            <w:pPr>
              <w:pStyle w:val="23"/>
              <w:spacing w:line="240" w:lineRule="exac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◆平１１厚令３８第１３条第１２号</w:t>
            </w:r>
          </w:p>
          <w:p>
            <w:pPr>
              <w:pStyle w:val="23"/>
              <w:spacing w:line="240" w:lineRule="exact"/>
              <w:rPr>
                <w:rFonts w:hint="eastAsia" w:ascii="ＭＳ ゴシック" w:hAnsi="ＭＳ ゴシック"/>
                <w:color w:val="auto"/>
              </w:rPr>
            </w:pP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　担当者に居宅サービス計画を交付した時は、担当者に対し、個別サービス計画の提出を求め、両計画の連動性や整合性について確認すること。</w:t>
            </w:r>
          </w:p>
          <w:p>
            <w:pPr>
              <w:pStyle w:val="0"/>
              <w:suppressAutoHyphens w:val="1"/>
              <w:kinsoku w:val="0"/>
              <w:wordWrap w:val="0"/>
              <w:autoSpaceDE w:val="0"/>
              <w:autoSpaceDN w:val="0"/>
              <w:spacing w:line="240" w:lineRule="exact"/>
              <w:ind w:left="360" w:leftChars="200" w:firstLine="0" w:firstLineChars="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なお、継続的な連携と意識の共有が重要であり、計画の連動性</w:t>
            </w:r>
            <w:r>
              <w:rPr>
                <w:rFonts w:hint="eastAsia" w:ascii="ＭＳ ゴシック" w:hAnsi="ＭＳ ゴシック" w:eastAsia="ＭＳ ゴシック"/>
                <w:color w:val="auto"/>
                <w:spacing w:val="1"/>
                <w:w w:val="99"/>
                <w:fitText w:val="5380" w:id="7"/>
              </w:rPr>
              <w:t>や整合性の確認については、居宅サービス計画の交付時に限らず</w:t>
            </w:r>
            <w:r>
              <w:rPr>
                <w:rFonts w:hint="eastAsia" w:ascii="ＭＳ ゴシック" w:hAnsi="ＭＳ ゴシック" w:eastAsia="ＭＳ ゴシック"/>
                <w:color w:val="auto"/>
                <w:spacing w:val="3"/>
                <w:w w:val="99"/>
                <w:fitText w:val="5380" w:id="7"/>
              </w:rPr>
              <w:t>、</w:t>
            </w:r>
            <w:r>
              <w:rPr>
                <w:rFonts w:hint="eastAsia" w:ascii="ＭＳ ゴシック" w:hAnsi="ＭＳ ゴシック" w:eastAsia="ＭＳ ゴシック"/>
                <w:color w:val="auto"/>
                <w:spacing w:val="2"/>
              </w:rPr>
              <w:t>必要に応じて行うことが望ましい。　　</w:t>
            </w:r>
            <w:r>
              <w:rPr>
                <w:rFonts w:hint="eastAsia" w:ascii="ＭＳ ゴシック" w:hAnsi="ＭＳ ゴシック" w:eastAsia="ＭＳ ゴシック"/>
                <w:color w:val="auto"/>
                <w:w w:val="50"/>
              </w:rPr>
              <w:t>◆平１１老企２２第２の３（８）⑫</w:t>
            </w:r>
          </w:p>
          <w:p>
            <w:pPr>
              <w:pStyle w:val="0"/>
              <w:suppressAutoHyphens w:val="1"/>
              <w:kinsoku w:val="0"/>
              <w:wordWrap w:val="0"/>
              <w:autoSpaceDE w:val="0"/>
              <w:autoSpaceDN w:val="0"/>
              <w:spacing w:line="240" w:lineRule="exact"/>
              <w:jc w:val="left"/>
              <w:rPr>
                <w:rFonts w:hint="eastAsia" w:ascii="ＭＳ ゴシック" w:hAnsi="ＭＳ ゴシック" w:eastAsia="ＭＳ ゴシック"/>
                <w:color w:val="auto"/>
                <w:spacing w:val="2"/>
              </w:rPr>
            </w:pPr>
          </w:p>
          <w:p>
            <w:pPr>
              <w:pStyle w:val="0"/>
              <w:suppressAutoHyphens w:val="1"/>
              <w:kinsoku w:val="0"/>
              <w:wordWrap w:val="0"/>
              <w:autoSpaceDE w:val="0"/>
              <w:autoSpaceDN w:val="0"/>
              <w:spacing w:line="240" w:lineRule="exact"/>
              <w:ind w:left="360" w:hanging="360" w:hangingChars="200"/>
              <w:jc w:val="left"/>
              <w:rPr>
                <w:rFonts w:hint="eastAsia"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rPr>
              <w:t>◎　さらに、サービス担当者会議の前に、居宅サービス計画の原案を担当者に提供し、サービス担当者会議に個別サービス計画案の提出を求め、サービス担当者会議において情報の共有や調整を図る等の手段も有効である。　　</w:t>
            </w:r>
            <w:r>
              <w:rPr>
                <w:rFonts w:hint="eastAsia" w:ascii="ＭＳ ゴシック" w:hAnsi="ＭＳ ゴシック" w:eastAsia="ＭＳ ゴシック"/>
                <w:color w:val="auto"/>
                <w:w w:val="50"/>
              </w:rPr>
              <w:t>◆平１１老企２２第２の３（８）⑫</w:t>
            </w: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i w:val="1"/>
                <w:color w:val="auto"/>
              </w:rPr>
              <w:t>　Ｈ２７Ｑ＆Ａ　</w:t>
            </w:r>
            <w:r>
              <w:rPr>
                <w:rFonts w:hint="eastAsia" w:ascii="ＭＳ ゴシック" w:hAnsi="ＭＳ ゴシック"/>
                <w:i w:val="1"/>
                <w:color w:val="auto"/>
              </w:rPr>
              <w:t>Vol.</w:t>
            </w:r>
            <w:r>
              <w:rPr>
                <w:rFonts w:hint="eastAsia" w:ascii="ＭＳ ゴシック" w:hAnsi="ＭＳ ゴシック"/>
                <w:i w:val="1"/>
                <w:color w:val="auto"/>
              </w:rPr>
              <w:t>１　問１８７</w:t>
            </w:r>
          </w:p>
          <w:p>
            <w:pPr>
              <w:pStyle w:val="23"/>
              <w:spacing w:line="240" w:lineRule="exact"/>
              <w:ind w:left="184" w:hanging="184" w:hangingChars="100"/>
              <w:rPr>
                <w:rFonts w:hint="eastAsia" w:ascii="ＭＳ ゴシック" w:hAnsi="ＭＳ ゴシック"/>
                <w:i w:val="1"/>
                <w:color w:val="auto"/>
              </w:rPr>
            </w:pPr>
            <w:r>
              <w:rPr>
                <w:rFonts w:hint="eastAsia" w:ascii="ＭＳ ゴシック" w:hAnsi="ＭＳ ゴシック"/>
                <w:i w:val="1"/>
                <w:color w:val="auto"/>
              </w:rPr>
              <w:t>　　個別サービス計画については、運営基準第２９条における記録の整備の対象ではないが、居宅サービス計画の変更に当たっては、個別サービス計画の内容等も検証した上で見直しを行うべきであることから、その取扱いについては適切に判断されたい。</w:t>
            </w: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i w:val="1"/>
                <w:color w:val="auto"/>
              </w:rPr>
              <w:t>　Ｈ２７Ｑ＆Ａ　</w:t>
            </w:r>
            <w:r>
              <w:rPr>
                <w:rFonts w:hint="eastAsia" w:ascii="ＭＳ ゴシック" w:hAnsi="ＭＳ ゴシック"/>
                <w:i w:val="1"/>
                <w:color w:val="auto"/>
              </w:rPr>
              <w:t>Vol.</w:t>
            </w:r>
            <w:r>
              <w:rPr>
                <w:rFonts w:hint="eastAsia" w:ascii="ＭＳ ゴシック" w:hAnsi="ＭＳ ゴシック"/>
                <w:i w:val="1"/>
                <w:color w:val="auto"/>
              </w:rPr>
              <w:t>１　問１８８</w:t>
            </w:r>
          </w:p>
          <w:p>
            <w:pPr>
              <w:pStyle w:val="23"/>
              <w:spacing w:line="240" w:lineRule="exact"/>
              <w:ind w:left="184" w:hanging="184" w:hangingChars="100"/>
              <w:rPr>
                <w:rFonts w:hint="eastAsia" w:ascii="ＭＳ ゴシック" w:hAnsi="ＭＳ ゴシック"/>
                <w:i w:val="1"/>
                <w:color w:val="auto"/>
              </w:rPr>
            </w:pPr>
            <w:r>
              <w:rPr>
                <w:rFonts w:hint="eastAsia" w:ascii="ＭＳ ゴシック" w:hAnsi="ＭＳ ゴシック"/>
                <w:i w:val="1"/>
                <w:color w:val="auto"/>
              </w:rPr>
              <w:t>　　当該規定は、居宅介護支援事業所と指定居宅サービス等の事業所の意識の共有を図る観点から導入するものである。居宅介護支援事業所の多くは、個別サ－ビス計画の提出を従来より受けており、提出を受けていない居宅介護支援事業所については、速やかに個別サ－ビス計画の提出を求められたい。</w:t>
            </w:r>
          </w:p>
          <w:p>
            <w:pPr>
              <w:pStyle w:val="23"/>
              <w:spacing w:line="240" w:lineRule="exact"/>
              <w:rPr>
                <w:rFonts w:hint="eastAsia" w:ascii="ＭＳ ゴシック" w:hAnsi="ＭＳ ゴシック"/>
                <w:color w:val="auto"/>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（→連絡調整の記録：要記録保存）　　</w:t>
            </w:r>
            <w:r>
              <w:rPr>
                <w:rFonts w:hint="eastAsia" w:ascii="ＭＳ ゴシック" w:hAnsi="ＭＳ ゴシック"/>
                <w:color w:val="auto"/>
                <w:w w:val="50"/>
              </w:rPr>
              <w:t>◆平１１厚令３８第１３条第１３号</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利用者の解決すべき課題の変化は、利用者に直接サービスを提供する指定居宅サービス事業者等により把握されることも多いことから、当該指定居宅サービス事業者等の担当者と緊密な連携を図り、利用者の解決すべき課題の変化が認められる場合には、円滑に連絡が行われる体制の整備に努めなければならない。</w:t>
            </w:r>
          </w:p>
          <w:p>
            <w:pPr>
              <w:pStyle w:val="23"/>
              <w:spacing w:line="240" w:lineRule="exact"/>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◆平１１老企２２第２の３（８）⑬</w:t>
            </w:r>
          </w:p>
          <w:p>
            <w:pPr>
              <w:pStyle w:val="0"/>
              <w:suppressAutoHyphens w:val="1"/>
              <w:kinsoku w:val="0"/>
              <w:wordWrap w:val="0"/>
              <w:autoSpaceDE w:val="0"/>
              <w:autoSpaceDN w:val="0"/>
              <w:spacing w:line="240" w:lineRule="exact"/>
              <w:ind w:firstLine="180" w:firstLineChars="200"/>
              <w:jc w:val="left"/>
              <w:rPr>
                <w:rFonts w:hint="eastAsia" w:ascii="ＭＳ ゴシック" w:hAnsi="ＭＳ ゴシック" w:eastAsia="ＭＳ ゴシック"/>
                <w:color w:val="auto"/>
                <w:w w:val="50"/>
              </w:rPr>
            </w:pPr>
          </w:p>
          <w:p>
            <w:pPr>
              <w:pStyle w:val="23"/>
              <w:spacing w:line="240" w:lineRule="exact"/>
              <w:ind w:left="184" w:hanging="184" w:hangingChars="100"/>
              <w:rPr>
                <w:rFonts w:hint="eastAsia" w:ascii="ＭＳ ゴシック" w:hAnsi="ＭＳ ゴシック"/>
                <w:color w:val="auto"/>
                <w:u w:val="single" w:color="auto"/>
              </w:rPr>
            </w:pPr>
            <w:r>
              <w:rPr>
                <w:rFonts w:hint="eastAsia" w:ascii="ＭＳ ゴシック" w:hAnsi="ＭＳ ゴシック"/>
                <w:color w:val="auto"/>
                <w:u w:val="none" w:color="auto"/>
              </w:rPr>
              <w:t>□</w:t>
            </w:r>
            <w:r>
              <w:rPr>
                <w:rFonts w:hint="eastAsia" w:ascii="ＭＳ ゴシック" w:hAnsi="ＭＳ ゴシック"/>
                <w:color w:val="auto"/>
                <w:spacing w:val="1"/>
                <w:u w:val="none" w:color="auto"/>
              </w:rPr>
              <w:t>　</w:t>
            </w:r>
            <w:r>
              <w:rPr>
                <w:rFonts w:hint="eastAsia" w:ascii="ＭＳ ゴシック" w:hAnsi="ＭＳ ゴシック"/>
                <w:color w:val="auto"/>
                <w:u w:val="none" w:color="auto"/>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　　</w:t>
            </w:r>
            <w:r>
              <w:rPr>
                <w:rFonts w:hint="eastAsia" w:ascii="ＭＳ ゴシック" w:hAnsi="ＭＳ ゴシック"/>
                <w:color w:val="auto"/>
                <w:w w:val="50"/>
              </w:rPr>
              <w:t>◆平１１厚令３８第１３条第１３号の２</w:t>
            </w:r>
          </w:p>
          <w:p>
            <w:pPr>
              <w:pStyle w:val="23"/>
              <w:spacing w:line="240" w:lineRule="exact"/>
              <w:ind w:left="360" w:hanging="360" w:hangingChars="200"/>
              <w:rPr>
                <w:rFonts w:hint="default" w:ascii="ＭＳ ゴシック" w:hAnsi="ＭＳ ゴシック"/>
                <w:color w:val="auto"/>
                <w:spacing w:val="0"/>
                <w:u w:val="single" w:color="auto"/>
              </w:rPr>
            </w:pPr>
          </w:p>
          <w:p>
            <w:pPr>
              <w:pStyle w:val="23"/>
              <w:spacing w:line="240" w:lineRule="exact"/>
              <w:ind w:left="360" w:hanging="360" w:hangingChars="200"/>
              <w:rPr>
                <w:rFonts w:hint="default" w:ascii="ＭＳ ゴシック" w:hAnsi="ＭＳ ゴシック"/>
                <w:color w:val="auto"/>
                <w:spacing w:val="0"/>
                <w:u w:val="none" w:color="auto"/>
              </w:rPr>
            </w:pPr>
            <w:r>
              <w:rPr>
                <w:rFonts w:hint="eastAsia" w:ascii="ＭＳ ゴシック" w:hAnsi="ＭＳ ゴシック"/>
                <w:color w:val="auto"/>
                <w:spacing w:val="0"/>
                <w:u w:val="none" w:color="auto"/>
              </w:rPr>
              <w:t>　</w:t>
            </w:r>
            <w:r>
              <w:rPr>
                <w:rFonts w:hint="eastAsia" w:ascii="ＭＳ ゴシック" w:hAnsi="ＭＳ ゴシック"/>
                <w:color w:val="auto"/>
                <w:u w:val="none" w:color="auto"/>
              </w:rPr>
              <w:t>◎　利用者の服薬状況、口腔機能その他の利用者の心身又は生活の状況に係る情報は、主治の医師若しくは歯科医師又は薬剤師が医療サービスの必要性等を検討するにあたり有効な情報である。このため、指定居宅介護支援の提供に当たり、例えば、</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・薬が大量に余っている又は複数回分の薬を一度に服用している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・薬の服用を拒絶している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・使いきらないうちに新たな薬が処方されている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・口臭や口腔内出血がある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・体重の増減が推測される見た目の変化がある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・食事量や食事回数に変化がある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・下痢や便秘が続いている</w:t>
            </w:r>
          </w:p>
          <w:p>
            <w:pPr>
              <w:pStyle w:val="23"/>
              <w:spacing w:line="240" w:lineRule="exact"/>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・皮膚が乾燥していたり湿疹等がある</w:t>
            </w:r>
          </w:p>
          <w:p>
            <w:pPr>
              <w:pStyle w:val="23"/>
              <w:spacing w:line="240" w:lineRule="exact"/>
              <w:ind w:left="360" w:hanging="360" w:hangingChars="200"/>
              <w:rPr>
                <w:rFonts w:hint="default" w:ascii="ＭＳ ゴシック" w:hAnsi="ＭＳ ゴシック"/>
                <w:color w:val="auto"/>
                <w:spacing w:val="0"/>
                <w:u w:val="none" w:color="auto"/>
              </w:rPr>
            </w:pPr>
            <w:r>
              <w:rPr>
                <w:rFonts w:hint="eastAsia" w:ascii="ＭＳ ゴシック" w:hAnsi="ＭＳ ゴシック"/>
                <w:color w:val="auto"/>
                <w:spacing w:val="0"/>
                <w:u w:val="none" w:color="auto"/>
              </w:rPr>
              <w:t>　　・リハビリテーションの提供が必要と思われる状態にあるにも関わらず提供されていない状況</w:t>
            </w:r>
          </w:p>
          <w:p>
            <w:pPr>
              <w:pStyle w:val="0"/>
              <w:suppressAutoHyphens w:val="1"/>
              <w:kinsoku w:val="0"/>
              <w:wordWrap w:val="0"/>
              <w:autoSpaceDE w:val="0"/>
              <w:autoSpaceDN w:val="0"/>
              <w:spacing w:line="240" w:lineRule="exact"/>
              <w:ind w:left="368" w:hanging="368"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spacing w:val="2"/>
                <w:u w:val="none" w:color="auto"/>
              </w:rPr>
              <w:t>　　等の利用者の心身又は生活状況に係る情報を得た場合は、それらの情報のうち、</w:t>
            </w:r>
            <w:r>
              <w:rPr>
                <w:rFonts w:hint="eastAsia" w:ascii="ＭＳ ゴシック" w:hAnsi="ＭＳ ゴシック" w:eastAsia="ＭＳ ゴシック"/>
                <w:color w:val="auto"/>
                <w:u w:val="none" w:color="auto"/>
              </w:rPr>
              <w:t>主治の医師若しくは歯科医師又は薬剤師の助言が必要であると介護支援専門員が判断したものについて、主治の医師若しくは歯科医師又は薬剤師に提供するものとする。</w:t>
            </w:r>
          </w:p>
          <w:p>
            <w:pPr>
              <w:pStyle w:val="0"/>
              <w:suppressAutoHyphens w:val="1"/>
              <w:kinsoku w:val="0"/>
              <w:wordWrap w:val="0"/>
              <w:autoSpaceDE w:val="0"/>
              <w:autoSpaceDN w:val="0"/>
              <w:spacing w:line="240" w:lineRule="exact"/>
              <w:ind w:left="360" w:hanging="360" w:hangingChars="200"/>
              <w:jc w:val="left"/>
              <w:rPr>
                <w:rFonts w:hint="eastAsia" w:ascii="ＭＳ ゴシック" w:hAnsi="ＭＳ ゴシック" w:eastAsia="ＭＳ ゴシック"/>
                <w:color w:val="auto"/>
                <w:spacing w:val="2"/>
                <w:u w:val="single" w:color="auto"/>
              </w:rPr>
            </w:pPr>
            <w:r>
              <w:rPr>
                <w:rFonts w:hint="eastAsia" w:ascii="ＭＳ ゴシック" w:hAnsi="ＭＳ ゴシック" w:eastAsia="ＭＳ ゴシック"/>
                <w:color w:val="auto"/>
                <w:u w:val="none" w:color="auto"/>
              </w:rPr>
              <w:t>　　　なお、ここでいう「主治の医師」については、要介護認定の申請のために主治医意見書を記載した医師に限定されないことに留意すること。　　</w:t>
            </w:r>
            <w:r>
              <w:rPr>
                <w:rFonts w:hint="eastAsia" w:ascii="ＭＳ ゴシック" w:hAnsi="ＭＳ ゴシック" w:eastAsia="ＭＳ ゴシック"/>
                <w:color w:val="auto"/>
                <w:w w:val="50"/>
              </w:rPr>
              <w:t>◆平１１老企２２第２の３（８）⑬</w:t>
            </w:r>
          </w:p>
          <w:p>
            <w:pPr>
              <w:pStyle w:val="23"/>
              <w:spacing w:line="240" w:lineRule="exact"/>
              <w:rPr>
                <w:rFonts w:hint="default" w:ascii="ＭＳ ゴシック" w:hAnsi="ＭＳ ゴシック"/>
                <w:color w:val="auto"/>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前項に規定する実施状況の把握（以下「モニタリング」という。）に当たっては、利用者及びその家族、指定居宅サービス事業者等との連絡を継続的に行うこととし、特段の事情のない限り、以下に定めるところにより行っているか。</w:t>
            </w: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（→要記録</w:t>
            </w:r>
            <w:r>
              <w:rPr>
                <w:rFonts w:hint="eastAsia" w:ascii="ＭＳ ゴシック" w:hAnsi="ＭＳ ゴシック" w:eastAsia="ＭＳ ゴシック"/>
                <w:color w:val="auto"/>
              </w:rPr>
              <w:t>保存）　　</w:t>
            </w:r>
            <w:r>
              <w:rPr>
                <w:rFonts w:hint="eastAsia" w:ascii="ＭＳ ゴシック" w:hAnsi="ＭＳ ゴシック" w:eastAsia="ＭＳ ゴシック"/>
                <w:color w:val="auto"/>
                <w:w w:val="50"/>
              </w:rPr>
              <w:t>◆平１１厚令３８第１３条第１４号</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ア　少なくとも一月に１回、居宅を訪問し利用者に面接すること。</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イ　少なくとも一月に１回、モニタリングの結果を記録すること。</w:t>
            </w:r>
          </w:p>
          <w:p>
            <w:pPr>
              <w:pStyle w:val="23"/>
              <w:spacing w:line="240" w:lineRule="exact"/>
              <w:ind w:left="368" w:hanging="368" w:hangingChars="200"/>
              <w:rPr>
                <w:rFonts w:hint="eastAsia" w:ascii="ＭＳ ゴシック" w:hAnsi="ＭＳ ゴシック"/>
                <w:color w:val="auto"/>
              </w:rPr>
            </w:pP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spacing w:val="1"/>
              </w:rPr>
              <w:t>◎　特段の事情とは、利用者の事情により、利用者の居宅を訪問し、</w:t>
            </w:r>
            <w:r>
              <w:rPr>
                <w:rFonts w:hint="eastAsia" w:ascii="ＭＳ ゴシック" w:hAnsi="ＭＳ ゴシック"/>
                <w:color w:val="auto"/>
              </w:rPr>
              <w:t>利用者に面接することができない場合を主として指すものであり介護支援専門員に起因する事情は含まれない。特段の事情がある場合については、その具体的な内容を記録しておくこと。</w:t>
            </w: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◆平１１老企２２第２の３（８）⑭</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介護支援専門員は、以下の場合においては、サービス担当者会議の開催により、居宅サービス計画の変更の必要性について、担当者から、専門的な見地からの意見を求めているか。</w:t>
            </w: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ただし、やむを得ない理由がある場合については、担当者に対する照会等により意見を求めることができるものとする。</w:t>
            </w:r>
          </w:p>
          <w:p>
            <w:pPr>
              <w:pStyle w:val="23"/>
              <w:spacing w:line="240" w:lineRule="exact"/>
              <w:ind w:left="184" w:hanging="184" w:hangingChars="100"/>
              <w:rPr>
                <w:rFonts w:hint="eastAsia" w:ascii="ＭＳ ゴシック" w:hAnsi="ＭＳ ゴシック"/>
                <w:color w:val="auto"/>
                <w:spacing w:val="1"/>
              </w:rPr>
            </w:pPr>
            <w:r>
              <w:rPr>
                <w:rFonts w:hint="eastAsia" w:ascii="ＭＳ ゴシック" w:hAnsi="ＭＳ ゴシック"/>
                <w:color w:val="auto"/>
              </w:rPr>
              <w:t>　　　</w:t>
            </w:r>
            <w:r>
              <w:rPr>
                <w:rFonts w:hint="eastAsia" w:ascii="ＭＳ ゴシック" w:hAnsi="ＭＳ ゴシック"/>
                <w:color w:val="auto"/>
                <w:w w:val="50"/>
              </w:rPr>
              <w:t>◆平１１厚令３８第１３条第１５号</w:t>
            </w:r>
          </w:p>
          <w:p>
            <w:pPr>
              <w:pStyle w:val="23"/>
              <w:spacing w:line="240" w:lineRule="exact"/>
              <w:ind w:leftChars="0" w:firstLine="0" w:firstLineChars="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要介護認定を受けている利用者が要介護更新認定</w:t>
            </w:r>
            <w:r>
              <w:rPr>
                <w:rFonts w:hint="eastAsia" w:ascii="ＭＳ ゴシック" w:hAnsi="ＭＳ ゴシック"/>
                <w:color w:val="auto"/>
                <w:spacing w:val="-22"/>
              </w:rPr>
              <w:t>を受けた</w:t>
            </w:r>
            <w:r>
              <w:rPr>
                <w:rFonts w:hint="eastAsia" w:ascii="ＭＳ ゴシック" w:hAnsi="ＭＳ ゴシック"/>
                <w:color w:val="auto"/>
              </w:rPr>
              <w:t>場合</w:t>
            </w:r>
          </w:p>
          <w:p>
            <w:pPr>
              <w:pStyle w:val="23"/>
              <w:spacing w:line="240" w:lineRule="exact"/>
              <w:ind w:left="540" w:hanging="540" w:hangingChars="3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イ　要介護認定を受けている利用者が要介護状態区分の変更の認定を受けた場合</w:t>
            </w:r>
          </w:p>
          <w:p>
            <w:pPr>
              <w:pStyle w:val="23"/>
              <w:spacing w:line="240" w:lineRule="exact"/>
              <w:ind w:left="540" w:hanging="540" w:hangingChars="300"/>
              <w:rPr>
                <w:rFonts w:hint="default" w:ascii="ＭＳ ゴシック" w:hAnsi="ＭＳ ゴシック"/>
                <w:color w:val="auto"/>
                <w:spacing w:val="0"/>
              </w:rPr>
            </w:pPr>
          </w:p>
          <w:p>
            <w:pPr>
              <w:pStyle w:val="23"/>
              <w:spacing w:line="240" w:lineRule="exact"/>
              <w:ind w:left="0" w:leftChars="0" w:hanging="368" w:hangingChars="200"/>
              <w:rPr>
                <w:rFonts w:hint="eastAsia" w:ascii="ＭＳ ゴシック" w:hAnsi="ＭＳ ゴシック"/>
                <w:color w:val="auto"/>
              </w:rPr>
            </w:pPr>
            <w:r>
              <w:rPr>
                <w:rFonts w:hint="eastAsia" w:ascii="ＭＳ ゴシック" w:hAnsi="ＭＳ ゴシック"/>
                <w:color w:val="auto"/>
              </w:rPr>
              <w:t>　◎　やむを得ない理由がある場合とは、サービス担当者会議の開催の日程調整を行ったが、サービス担当者の事由により、参加が得られなかった場合や居宅サービス計画の変更から間もない場合で利用者の状態に大きな変化が見られない場合等が想定される。</w:t>
            </w:r>
          </w:p>
          <w:p>
            <w:pPr>
              <w:pStyle w:val="0"/>
              <w:suppressAutoHyphens w:val="1"/>
              <w:kinsoku w:val="0"/>
              <w:wordWrap w:val="0"/>
              <w:autoSpaceDE w:val="0"/>
              <w:autoSpaceDN w:val="0"/>
              <w:spacing w:line="240" w:lineRule="exact"/>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◆平１１老企２２第２の３（８）⑮</w:t>
            </w:r>
          </w:p>
          <w:p>
            <w:pPr>
              <w:pStyle w:val="23"/>
              <w:spacing w:line="240" w:lineRule="exact"/>
              <w:rPr>
                <w:rFonts w:hint="default" w:ascii="ＭＳ ゴシック" w:hAnsi="ＭＳ ゴシック"/>
                <w:color w:val="auto"/>
                <w:spacing w:val="0"/>
              </w:rPr>
            </w:pPr>
          </w:p>
          <w:p>
            <w:pPr>
              <w:pStyle w:val="23"/>
              <w:spacing w:line="240" w:lineRule="exact"/>
              <w:ind w:left="364" w:hanging="364" w:hangingChars="200"/>
              <w:rPr>
                <w:rFonts w:hint="eastAsia"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担当者からの意見により、居宅サービス計画の変更の必要がな</w:t>
            </w:r>
            <w:r>
              <w:rPr>
                <w:rFonts w:hint="eastAsia" w:ascii="ＭＳ ゴシック" w:hAnsi="ＭＳ ゴシック" w:eastAsia="ＭＳ ゴシック"/>
                <w:color w:val="auto"/>
              </w:rPr>
              <w:t>い場合においても、当該意見等を記録しておくこと。</w:t>
            </w:r>
          </w:p>
          <w:p>
            <w:pPr>
              <w:pStyle w:val="23"/>
              <w:spacing w:line="240" w:lineRule="exact"/>
              <w:ind w:left="368" w:hanging="368" w:hangingChars="2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◆平１１老企２２第２の３（８）⑮</w:t>
            </w:r>
          </w:p>
          <w:p>
            <w:pPr>
              <w:pStyle w:val="23"/>
              <w:spacing w:line="240" w:lineRule="exact"/>
              <w:rPr>
                <w:rFonts w:hint="eastAsia" w:ascii="ＭＳ ゴシック" w:hAnsi="ＭＳ ゴシック"/>
                <w:color w:val="auto"/>
                <w:spacing w:val="0"/>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３から</w:t>
            </w:r>
            <w:r>
              <w:rPr>
                <w:rFonts w:hint="eastAsia" w:ascii="ＭＳ ゴシック" w:hAnsi="ＭＳ ゴシック"/>
                <w:color w:val="auto"/>
              </w:rPr>
              <w:t>12</w:t>
            </w:r>
            <w:r>
              <w:rPr>
                <w:rFonts w:hint="eastAsia" w:ascii="ＭＳ ゴシック" w:hAnsi="ＭＳ ゴシック"/>
                <w:color w:val="auto"/>
              </w:rPr>
              <w:t>までの規定は、</w:t>
            </w:r>
            <w:r>
              <w:rPr>
                <w:rFonts w:hint="eastAsia" w:ascii="ＭＳ ゴシック" w:hAnsi="ＭＳ ゴシック"/>
                <w:color w:val="auto"/>
              </w:rPr>
              <w:t>13</w:t>
            </w:r>
            <w:r>
              <w:rPr>
                <w:rFonts w:hint="eastAsia" w:ascii="ＭＳ ゴシック" w:hAnsi="ＭＳ ゴシック"/>
                <w:color w:val="auto"/>
              </w:rPr>
              <w:t>に規定する居宅サービス計画の変更に</w:t>
            </w:r>
            <w:r>
              <w:rPr>
                <w:rFonts w:hint="eastAsia" w:ascii="ＭＳ ゴシック" w:hAnsi="ＭＳ ゴシック" w:eastAsia="ＭＳ ゴシック"/>
                <w:color w:val="auto"/>
              </w:rPr>
              <w:t>ついて準用しているか。　　</w:t>
            </w:r>
            <w:r>
              <w:rPr>
                <w:rFonts w:hint="eastAsia" w:ascii="ＭＳ ゴシック" w:hAnsi="ＭＳ ゴシック" w:eastAsia="ＭＳ ゴシック"/>
                <w:color w:val="auto"/>
                <w:w w:val="50"/>
              </w:rPr>
              <w:t>◆平１１厚令３８第１３条第１６号</w:t>
            </w:r>
          </w:p>
          <w:p>
            <w:pPr>
              <w:pStyle w:val="23"/>
              <w:spacing w:line="240" w:lineRule="exact"/>
              <w:ind w:left="364" w:hanging="364" w:hangingChars="200"/>
              <w:rPr>
                <w:rFonts w:hint="default" w:ascii="ＭＳ ゴシック" w:hAnsi="ＭＳ ゴシック"/>
                <w:color w:val="auto"/>
                <w:spacing w:val="0"/>
              </w:rPr>
            </w:pPr>
          </w:p>
          <w:p>
            <w:pPr>
              <w:pStyle w:val="23"/>
              <w:spacing w:line="24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利用者の希望による軽微な変更（サービス提供日時の変更等で、介護支援専門員が３から</w:t>
            </w:r>
            <w:r>
              <w:rPr>
                <w:rFonts w:hint="eastAsia" w:ascii="ＭＳ ゴシック" w:hAnsi="ＭＳ ゴシック"/>
                <w:color w:val="auto"/>
              </w:rPr>
              <w:t>11</w:t>
            </w:r>
            <w:r>
              <w:rPr>
                <w:rFonts w:hint="eastAsia" w:ascii="ＭＳ ゴシック" w:hAnsi="ＭＳ ゴシック"/>
                <w:color w:val="auto"/>
              </w:rPr>
              <w:t>までの一連の業務を行う必要がないと判断したもの）を行う場合にはこの必要はない。ただし、この場合においても介護支援専門員は利用者の解決すべき課題の変化に留意することが重要である。　　</w:t>
            </w:r>
            <w:r>
              <w:rPr>
                <w:rFonts w:hint="eastAsia" w:ascii="ＭＳ ゴシック" w:hAnsi="ＭＳ ゴシック"/>
                <w:color w:val="auto"/>
                <w:w w:val="50"/>
              </w:rPr>
              <w:t>◆平１１老企２２第２の３（８）⑯</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「利用者の状態に大きな変化が見られない」の取扱い</w:t>
            </w:r>
          </w:p>
          <w:p>
            <w:pPr>
              <w:pStyle w:val="23"/>
              <w:spacing w:line="240" w:lineRule="exact"/>
              <w:ind w:left="360" w:hanging="360" w:hangingChars="200"/>
              <w:rPr>
                <w:rFonts w:hint="eastAsia" w:ascii="ＭＳ ゴシック" w:hAnsi="ＭＳ ゴシック"/>
                <w:color w:val="auto"/>
                <w:spacing w:val="0"/>
              </w:rPr>
            </w:pPr>
            <w:r>
              <w:rPr>
                <w:rFonts w:hint="eastAsia" w:ascii="ＭＳ ゴシック" w:hAnsi="ＭＳ ゴシック"/>
                <w:color w:val="auto"/>
                <w:spacing w:val="0"/>
              </w:rPr>
              <w:t>　　　モニタリングを踏まえ</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サービス事業者間（担当者間）の合意が前提である。その上で具体的には</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「介護サービス計画書の様式及び課題分析標準項目の提示について」（平成</w:t>
            </w:r>
            <w:r>
              <w:rPr>
                <w:rFonts w:hint="eastAsia" w:ascii="ＭＳ ゴシック" w:hAnsi="ＭＳ ゴシック"/>
                <w:color w:val="auto"/>
                <w:spacing w:val="0"/>
              </w:rPr>
              <w:t>11</w:t>
            </w:r>
            <w:r>
              <w:rPr>
                <w:rFonts w:hint="eastAsia" w:ascii="ＭＳ ゴシック" w:hAnsi="ＭＳ ゴシック"/>
                <w:color w:val="auto"/>
                <w:spacing w:val="0"/>
              </w:rPr>
              <w:t>年</w:t>
            </w:r>
            <w:r>
              <w:rPr>
                <w:rFonts w:hint="eastAsia" w:ascii="ＭＳ ゴシック" w:hAnsi="ＭＳ ゴシック"/>
                <w:color w:val="auto"/>
                <w:spacing w:val="0"/>
              </w:rPr>
              <w:t>11</w:t>
            </w:r>
            <w:r>
              <w:rPr>
                <w:rFonts w:hint="eastAsia" w:ascii="ＭＳ ゴシック" w:hAnsi="ＭＳ ゴシック"/>
                <w:color w:val="auto"/>
                <w:spacing w:val="0"/>
              </w:rPr>
              <w:t>月</w:t>
            </w:r>
            <w:r>
              <w:rPr>
                <w:rFonts w:hint="eastAsia" w:ascii="ＭＳ ゴシック" w:hAnsi="ＭＳ ゴシック"/>
                <w:color w:val="auto"/>
                <w:spacing w:val="0"/>
              </w:rPr>
              <w:t>12</w:t>
            </w:r>
            <w:r>
              <w:rPr>
                <w:rFonts w:hint="eastAsia" w:ascii="ＭＳ ゴシック" w:hAnsi="ＭＳ ゴシック"/>
                <w:color w:val="auto"/>
                <w:spacing w:val="0"/>
              </w:rPr>
              <w:t>日老企第</w:t>
            </w:r>
            <w:r>
              <w:rPr>
                <w:rFonts w:hint="eastAsia" w:ascii="ＭＳ ゴシック" w:hAnsi="ＭＳ ゴシック"/>
                <w:color w:val="auto"/>
                <w:spacing w:val="0"/>
              </w:rPr>
              <w:t>29</w:t>
            </w:r>
            <w:r>
              <w:rPr>
                <w:rFonts w:hint="eastAsia" w:ascii="ＭＳ ゴシック" w:hAnsi="ＭＳ ゴシック"/>
                <w:color w:val="auto"/>
                <w:spacing w:val="0"/>
              </w:rPr>
              <w:t>号）の「課題分析標準項目（別添）」等のうち</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例えば</w:t>
            </w:r>
            <w:r>
              <w:rPr>
                <w:rFonts w:hint="eastAsia" w:ascii="ＭＳ ゴシック" w:hAnsi="ＭＳ ゴシック" w:eastAsia="ＭＳ ゴシック"/>
                <w:color w:val="auto"/>
                <w:spacing w:val="0"/>
              </w:rPr>
              <w:t>、</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「健康状態（既往歴</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主傷病</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病状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痛み等）」</w:t>
            </w:r>
          </w:p>
          <w:p>
            <w:pPr>
              <w:pStyle w:val="23"/>
              <w:spacing w:line="240" w:lineRule="exact"/>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「ＡＤＬ（寝返り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起き上がり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移乗</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歩行</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着衣</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入浴</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排泄等）」</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「ＩＡ</w:t>
            </w:r>
            <w:r>
              <w:rPr>
                <w:rFonts w:hint="eastAsia" w:ascii="ＭＳ ゴシック" w:hAnsi="ＭＳ ゴシック"/>
                <w:color w:val="auto"/>
                <w:spacing w:val="0"/>
              </w:rPr>
              <w:t>DL</w:t>
            </w:r>
            <w:r>
              <w:rPr>
                <w:rFonts w:hint="eastAsia" w:ascii="ＭＳ ゴシック" w:hAnsi="ＭＳ ゴシック"/>
                <w:color w:val="auto"/>
                <w:spacing w:val="0"/>
              </w:rPr>
              <w:t>（調理</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掃除</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買い物</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金銭管理</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服薬状況等）」</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「日常の意思決定を行うための認知能力の程度」</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「意思の伝達</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視力</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聴力等のコミュニケーション」</w:t>
            </w:r>
          </w:p>
          <w:p>
            <w:pPr>
              <w:pStyle w:val="23"/>
              <w:spacing w:line="240" w:lineRule="exact"/>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「社会との関わり（社会的活動への参加意欲</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社会との関わりの変化</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喪失感や孤独感等）」</w:t>
            </w:r>
          </w:p>
          <w:p>
            <w:pPr>
              <w:pStyle w:val="23"/>
              <w:spacing w:line="240" w:lineRule="exact"/>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「排尿・排便（失禁の状況</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排尿排泄後の後始末</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コントロール方法</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頻度など）」</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「褥瘡・皮膚の問題（褥瘡の程度</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皮膚の清潔状況等）」</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「口腔衛生（歯・口腔内の状態や口腔衛生）」</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　「食事摂取（栄養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食事回数</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水分量等）」</w:t>
            </w:r>
          </w:p>
          <w:p>
            <w:pPr>
              <w:pStyle w:val="23"/>
              <w:spacing w:line="240" w:lineRule="exact"/>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「行動・心理症状（ＢＰＳＤ）（妄想</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誤認</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幻覚</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抑うつ</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不眠</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不安</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攻撃的行動</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不穏</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焦燥</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性的脱抑制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収集癖</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叫声</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泣き叫ぶ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無気力等）」</w:t>
            </w:r>
          </w:p>
          <w:p>
            <w:pPr>
              <w:pStyle w:val="23"/>
              <w:spacing w:line="240" w:lineRule="exact"/>
              <w:ind w:firstLine="540" w:firstLineChars="300"/>
              <w:rPr>
                <w:rFonts w:hint="default" w:ascii="ＭＳ ゴシック" w:hAnsi="ＭＳ ゴシック"/>
                <w:color w:val="auto"/>
                <w:spacing w:val="0"/>
              </w:rPr>
            </w:pPr>
            <w:r>
              <w:rPr>
                <w:rFonts w:hint="eastAsia" w:ascii="ＭＳ ゴシック" w:hAnsi="ＭＳ ゴシック"/>
                <w:color w:val="auto"/>
                <w:spacing w:val="0"/>
              </w:rPr>
              <w:t>等を総合的に勘案し</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判断すべきものである。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w w:val="50"/>
              </w:rPr>
              <w:t>◆令３老介発０３３１第</w:t>
            </w:r>
            <w:r>
              <w:rPr>
                <w:rFonts w:hint="eastAsia" w:ascii="ＭＳ ゴシック" w:hAnsi="ＭＳ ゴシック"/>
                <w:color w:val="auto"/>
                <w:spacing w:val="0"/>
                <w:w w:val="50"/>
              </w:rPr>
              <w:t>1</w:t>
            </w:r>
            <w:r>
              <w:rPr>
                <w:rFonts w:hint="eastAsia" w:ascii="ＭＳ ゴシック" w:hAnsi="ＭＳ ゴシック"/>
                <w:color w:val="auto"/>
                <w:spacing w:val="0"/>
                <w:w w:val="50"/>
              </w:rPr>
              <w:t>号他</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◆平１１厚令３８第１３条第１７号</w:t>
            </w:r>
          </w:p>
          <w:p>
            <w:pPr>
              <w:pStyle w:val="23"/>
              <w:spacing w:line="240" w:lineRule="exact"/>
              <w:ind w:left="94" w:hanging="94" w:hangingChars="100"/>
              <w:rPr>
                <w:rFonts w:hint="eastAsia" w:ascii="ＭＳ ゴシック" w:hAnsi="ＭＳ ゴシック"/>
                <w:color w:val="auto"/>
                <w:w w:val="50"/>
              </w:rPr>
            </w:pP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介護保険施設はそれぞれ医療機能等が異なることに鑑み、主治医の意見を参考にする、主治医に意見を求める等をすること。</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◆平１１老企２２第２の３（８）⑰</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介護支援専門員は、介護保険施設等から退院退所しようとする要介護者から依頼があった場合、居宅における生活へ円滑に移行できるよう、あらかじめ居宅ｻｰﾋﾞｽ計画の作成等の援助を行っているか。</w:t>
            </w:r>
          </w:p>
          <w:p>
            <w:pPr>
              <w:pStyle w:val="23"/>
              <w:spacing w:line="240" w:lineRule="exact"/>
              <w:ind w:leftChars="0" w:firstLine="0" w:firstLineChars="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◆平１１厚令３８第１３条第１８号、平１１老企２２第２の３（８）⑱</w:t>
            </w:r>
          </w:p>
          <w:p>
            <w:pPr>
              <w:pStyle w:val="23"/>
              <w:spacing w:line="240" w:lineRule="exact"/>
              <w:rPr>
                <w:rFonts w:hint="eastAsia"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u w:val="single" w:color="auto"/>
              </w:rPr>
            </w:pPr>
            <w:r>
              <w:rPr>
                <w:rFonts w:hint="eastAsia" w:ascii="ＭＳ ゴシック" w:hAnsi="ＭＳ ゴシック"/>
                <w:color w:val="auto"/>
                <w:u w:val="none" w:color="auto"/>
              </w:rPr>
              <w:t>□　介護支援専門員は、厚生労働省大臣が定める回数以上の訪問介護（厚生労働大臣が定めるものに限る。）を位置付ける場合にあっては、その利用の妥当性を検討し、当該居宅サービス計画に訪問介護が必要な理由を記載するとともに、当該居宅サービス計画を市に届け出ているか。　　</w:t>
            </w:r>
            <w:r>
              <w:rPr>
                <w:rFonts w:hint="eastAsia" w:ascii="ＭＳ ゴシック" w:hAnsi="ＭＳ ゴシック"/>
                <w:color w:val="auto"/>
                <w:w w:val="50"/>
              </w:rPr>
              <w:t>◆平１１厚令３８第１３条第１８の２号</w:t>
            </w:r>
          </w:p>
          <w:p>
            <w:pPr>
              <w:pStyle w:val="23"/>
              <w:spacing w:line="240" w:lineRule="exact"/>
              <w:rPr>
                <w:rFonts w:hint="eastAsia" w:ascii="ＭＳ ゴシック" w:hAnsi="ＭＳ ゴシック"/>
                <w:b w:val="0"/>
                <w:color w:val="auto"/>
                <w:spacing w:val="0"/>
                <w:u w:val="none" w:color="auto"/>
              </w:rPr>
            </w:pP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　厚生労働大臣が定める回数及び訪問介護</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１　厚生労働大臣が定める回数</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イ　要介護１　１月につき２７回</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ロ　要介護２　１月につき３４回</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ハ　要介護３　１月につき４３回</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ニ　要介護４　１月につき３８回</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ホ　要介護５　１月につき３１回</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２　厚生労働大臣が定める訪問介護</w:t>
            </w:r>
          </w:p>
          <w:p>
            <w:pPr>
              <w:pStyle w:val="23"/>
              <w:spacing w:line="240" w:lineRule="exact"/>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生活援助が中心である指定訪問介護</w:t>
            </w:r>
          </w:p>
          <w:p>
            <w:pPr>
              <w:pStyle w:val="23"/>
              <w:spacing w:line="240" w:lineRule="exact"/>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w:t>
            </w:r>
            <w:r>
              <w:rPr>
                <w:rFonts w:hint="eastAsia" w:ascii="ＭＳ ゴシック" w:hAnsi="ＭＳ ゴシック"/>
                <w:b w:val="0"/>
                <w:color w:val="auto"/>
                <w:spacing w:val="0"/>
                <w:w w:val="50"/>
                <w:u w:val="none" w:color="auto"/>
              </w:rPr>
              <w:t>◆平３０厚告第２１８号</w:t>
            </w:r>
          </w:p>
          <w:p>
            <w:pPr>
              <w:pStyle w:val="23"/>
              <w:spacing w:line="240" w:lineRule="exact"/>
              <w:rPr>
                <w:rFonts w:hint="default" w:ascii="ＭＳ ゴシック" w:hAnsi="ＭＳ ゴシック"/>
                <w:b w:val="0"/>
                <w:color w:val="auto"/>
                <w:spacing w:val="0"/>
                <w:u w:val="none" w:color="auto"/>
              </w:rPr>
            </w:pPr>
          </w:p>
          <w:p>
            <w:pPr>
              <w:pStyle w:val="23"/>
              <w:spacing w:line="240" w:lineRule="exact"/>
              <w:rPr>
                <w:rFonts w:hint="default" w:ascii="ＭＳ ゴシック" w:hAnsi="ＭＳ ゴシック"/>
                <w:b w:val="0"/>
                <w:color w:val="auto"/>
                <w:spacing w:val="0"/>
                <w:u w:val="none" w:color="auto"/>
              </w:rPr>
            </w:pPr>
          </w:p>
          <w:p>
            <w:pPr>
              <w:pStyle w:val="23"/>
              <w:spacing w:line="240" w:lineRule="exact"/>
              <w:ind w:left="360" w:hanging="360" w:hangingChars="200"/>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　生活援助が中心である訪問介護の利用回数が統計的に見て通常の居宅サービス計画よりかけ離れている場合には、利用者の自立支援・重度化防止や地域資源の有効活用等の観点から、市が確認し、必要に応じて是正を促していくことが適当である。一定回数以上の訪問介護を位置付ける場合にその必要性を居宅サービス計画に記載するとともに、当該居宅サービスを市に届出なければならない。</w:t>
            </w:r>
          </w:p>
          <w:p>
            <w:pPr>
              <w:pStyle w:val="23"/>
              <w:spacing w:line="240" w:lineRule="exact"/>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届出にあたっては、当該月において作成又は変更した居宅サービス計画のうち一定回数以上の訪問介護を位置付けたものについて、翌月の末日までに市に届け出ることとする。</w:t>
            </w:r>
          </w:p>
          <w:p>
            <w:pPr>
              <w:pStyle w:val="23"/>
              <w:spacing w:line="240" w:lineRule="exact"/>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また、居宅サービス計画の届出頻度について、一度市が検証した居宅サービス計画の次回の届出は、１年後でよいものとする。市の検証の仕方については、包括的・継続的ケアマネジメント支援業務の効果的な実施のために、介護支援専門員、保健医療及び福祉に関する専門的知識を有する者、民生委員その他の関係者、関係機関及び関係団体（以下、「関係者等」という。）により構成される会議等の他に、当該市町村の職員やリハビリテーション専門職を派遣する形で行うサービス担当者会議等での検証も可能である。</w:t>
            </w:r>
          </w:p>
          <w:p>
            <w:pPr>
              <w:pStyle w:val="23"/>
              <w:spacing w:line="240" w:lineRule="exact"/>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w:t>
            </w:r>
            <w:r>
              <w:rPr>
                <w:rFonts w:hint="eastAsia" w:ascii="ＭＳ ゴシック" w:hAnsi="ＭＳ ゴシック"/>
                <w:b w:val="0"/>
                <w:color w:val="auto"/>
                <w:spacing w:val="0"/>
                <w:w w:val="50"/>
                <w:u w:val="none" w:color="auto"/>
              </w:rPr>
              <w:t>◆平１１老企２２第２の３（８）⑲</w:t>
            </w:r>
          </w:p>
          <w:p>
            <w:pPr>
              <w:pStyle w:val="23"/>
              <w:spacing w:line="240" w:lineRule="exact"/>
              <w:ind w:left="360" w:hanging="360" w:hangingChars="200"/>
              <w:rPr>
                <w:rFonts w:hint="eastAsia" w:ascii="ＭＳ ゴシック" w:hAnsi="ＭＳ ゴシック"/>
                <w:b w:val="0"/>
                <w:color w:val="auto"/>
                <w:spacing w:val="0"/>
                <w:u w:val="none" w:color="auto"/>
              </w:rPr>
            </w:pPr>
          </w:p>
          <w:p>
            <w:pPr>
              <w:pStyle w:val="23"/>
              <w:spacing w:line="240" w:lineRule="exact"/>
              <w:ind w:left="360" w:hanging="360" w:hangingChars="200"/>
              <w:rPr>
                <w:rFonts w:hint="eastAsia" w:ascii="ＭＳ ゴシック" w:hAnsi="ＭＳ ゴシック" w:eastAsia="ＭＳ ゴシック"/>
                <w:b w:val="0"/>
                <w:i w:val="1"/>
                <w:color w:val="auto"/>
                <w:spacing w:val="0"/>
                <w:u w:val="none" w:color="auto"/>
              </w:rPr>
            </w:pPr>
            <w:r>
              <w:rPr>
                <w:rFonts w:hint="eastAsia" w:ascii="ＭＳ ゴシック" w:hAnsi="ＭＳ ゴシック" w:eastAsia="ＭＳ ゴシック"/>
                <w:b w:val="0"/>
                <w:i w:val="1"/>
                <w:color w:val="auto"/>
                <w:spacing w:val="0"/>
                <w:u w:val="none" w:color="auto"/>
              </w:rPr>
              <w:t>　Ｈ</w:t>
            </w:r>
            <w:r>
              <w:rPr>
                <w:rFonts w:hint="eastAsia" w:ascii="ＭＳ ゴシック" w:hAnsi="ＭＳ ゴシック" w:eastAsia="ＭＳ ゴシック"/>
                <w:b w:val="0"/>
                <w:i w:val="1"/>
                <w:color w:val="auto"/>
                <w:spacing w:val="0"/>
                <w:u w:val="none" w:color="auto"/>
              </w:rPr>
              <w:t>30</w:t>
            </w:r>
            <w:r>
              <w:rPr>
                <w:rFonts w:hint="eastAsia" w:ascii="ＭＳ ゴシック" w:hAnsi="ＭＳ ゴシック" w:eastAsia="ＭＳ ゴシック"/>
                <w:b w:val="0"/>
                <w:i w:val="1"/>
                <w:color w:val="auto"/>
                <w:spacing w:val="0"/>
                <w:u w:val="none" w:color="auto"/>
              </w:rPr>
              <w:t>Ｑ＆Ａ　</w:t>
            </w:r>
            <w:r>
              <w:rPr>
                <w:rFonts w:hint="eastAsia" w:ascii="ＭＳ ゴシック" w:hAnsi="ＭＳ ゴシック" w:eastAsia="ＭＳ ゴシック"/>
                <w:b w:val="0"/>
                <w:i w:val="1"/>
                <w:color w:val="auto"/>
                <w:spacing w:val="0"/>
                <w:u w:val="none" w:color="auto"/>
              </w:rPr>
              <w:t>Vol.1</w:t>
            </w:r>
            <w:r>
              <w:rPr>
                <w:rFonts w:hint="eastAsia" w:ascii="ＭＳ ゴシック" w:hAnsi="ＭＳ ゴシック" w:eastAsia="ＭＳ ゴシック"/>
                <w:b w:val="0"/>
                <w:i w:val="1"/>
                <w:color w:val="auto"/>
                <w:spacing w:val="0"/>
                <w:u w:val="none" w:color="auto"/>
              </w:rPr>
              <w:t>　問</w:t>
            </w:r>
            <w:r>
              <w:rPr>
                <w:rFonts w:hint="eastAsia" w:ascii="ＭＳ ゴシック" w:hAnsi="ＭＳ ゴシック" w:eastAsia="ＭＳ ゴシック"/>
                <w:b w:val="0"/>
                <w:i w:val="1"/>
                <w:color w:val="auto"/>
                <w:spacing w:val="0"/>
                <w:u w:val="none" w:color="auto"/>
              </w:rPr>
              <w:t>134</w:t>
            </w:r>
          </w:p>
          <w:p>
            <w:pPr>
              <w:pStyle w:val="23"/>
              <w:spacing w:line="240" w:lineRule="exact"/>
              <w:rPr>
                <w:rFonts w:hint="default" w:ascii="ＭＳ ゴシック" w:hAnsi="ＭＳ ゴシック"/>
                <w:b w:val="0"/>
                <w:color w:val="auto"/>
                <w:spacing w:val="0"/>
                <w:u w:val="none" w:color="auto"/>
              </w:rPr>
            </w:pPr>
            <w:r>
              <w:rPr>
                <w:rFonts w:hint="eastAsia" w:ascii="ＭＳ ゴシック" w:hAnsi="ＭＳ ゴシック" w:eastAsia="ＭＳ ゴシック"/>
                <w:b w:val="0"/>
                <w:i w:val="1"/>
                <w:color w:val="auto"/>
                <w:spacing w:val="0"/>
                <w:u w:val="none" w:color="auto"/>
              </w:rPr>
              <w:t>　　基準第</w:t>
            </w:r>
            <w:r>
              <w:rPr>
                <w:rFonts w:hint="eastAsia" w:ascii="ＭＳ ゴシック" w:hAnsi="ＭＳ ゴシック" w:eastAsia="ＭＳ ゴシック"/>
                <w:b w:val="0"/>
                <w:i w:val="1"/>
                <w:color w:val="auto"/>
                <w:spacing w:val="0"/>
                <w:u w:val="none" w:color="auto"/>
              </w:rPr>
              <w:t>13</w:t>
            </w:r>
            <w:r>
              <w:rPr>
                <w:rFonts w:hint="eastAsia" w:ascii="ＭＳ ゴシック" w:hAnsi="ＭＳ ゴシック" w:eastAsia="ＭＳ ゴシック"/>
                <w:b w:val="0"/>
                <w:i w:val="1"/>
                <w:color w:val="auto"/>
                <w:spacing w:val="0"/>
                <w:u w:val="none" w:color="auto"/>
              </w:rPr>
              <w:t>条第</w:t>
            </w:r>
            <w:r>
              <w:rPr>
                <w:rFonts w:hint="eastAsia" w:ascii="ＭＳ ゴシック" w:hAnsi="ＭＳ ゴシック" w:eastAsia="ＭＳ ゴシック"/>
                <w:b w:val="0"/>
                <w:i w:val="1"/>
                <w:color w:val="auto"/>
                <w:spacing w:val="0"/>
                <w:u w:val="none" w:color="auto"/>
              </w:rPr>
              <w:t>18</w:t>
            </w:r>
            <w:r>
              <w:rPr>
                <w:rFonts w:hint="eastAsia" w:ascii="ＭＳ ゴシック" w:hAnsi="ＭＳ ゴシック" w:eastAsia="ＭＳ ゴシック"/>
                <w:b w:val="0"/>
                <w:i w:val="1"/>
                <w:color w:val="auto"/>
                <w:spacing w:val="0"/>
                <w:u w:val="none" w:color="auto"/>
              </w:rPr>
              <w:t>号の２に基づき、市町村に居宅サービス計画を提出するにあたっては、訪問介護（生活援助中心型）の必要性について記載することとなっているが、当該利用者について、家族の支援を受けられない状況や認知症等の症状があることその他の事情により、訪問介護（生活援助中心型）の利用が必要である理由が居宅サービス計画の記載内容から分かる場合には、当該居宅サービス計画のみを提出すれば足り、別途理由書の提出を求めるものではない。</w:t>
            </w:r>
          </w:p>
          <w:p>
            <w:pPr>
              <w:pStyle w:val="23"/>
              <w:spacing w:line="240" w:lineRule="exact"/>
              <w:rPr>
                <w:rFonts w:hint="default" w:ascii="ＭＳ ゴシック" w:hAnsi="ＭＳ ゴシック"/>
                <w:b w:val="0"/>
                <w:color w:val="auto"/>
                <w:spacing w:val="0"/>
                <w:u w:val="none" w:color="auto"/>
              </w:rPr>
            </w:pPr>
          </w:p>
          <w:p>
            <w:pPr>
              <w:pStyle w:val="23"/>
              <w:spacing w:line="240" w:lineRule="exact"/>
              <w:rPr>
                <w:rFonts w:hint="default" w:ascii="ＭＳ ゴシック" w:hAnsi="ＭＳ ゴシック"/>
                <w:b w:val="0"/>
                <w:color w:val="auto"/>
                <w:spacing w:val="0"/>
                <w:u w:val="none" w:color="auto"/>
              </w:rPr>
            </w:pPr>
            <w:r>
              <w:rPr>
                <w:rFonts w:hint="eastAsia" w:ascii="ＭＳ ゴシック" w:hAnsi="ＭＳ ゴシック"/>
                <w:b w:val="1"/>
                <w:color w:val="auto"/>
                <w:spacing w:val="0"/>
                <w:u w:val="single" w:color="auto"/>
              </w:rPr>
              <w:t>㊟</w:t>
            </w:r>
            <w:r>
              <w:rPr>
                <w:rFonts w:hint="eastAsia" w:ascii="ＭＳ ゴシック" w:hAnsi="ＭＳ ゴシック"/>
                <w:b w:val="1"/>
                <w:color w:val="auto"/>
                <w:spacing w:val="0"/>
                <w:u w:val="single" w:color="auto"/>
              </w:rPr>
              <w:t>18-3</w:t>
            </w:r>
            <w:r>
              <w:rPr>
                <w:rFonts w:hint="eastAsia" w:ascii="ＭＳ ゴシック" w:hAnsi="ＭＳ ゴシック"/>
                <w:b w:val="1"/>
                <w:color w:val="auto"/>
                <w:spacing w:val="0"/>
                <w:u w:val="single" w:color="auto"/>
              </w:rPr>
              <w:t>は、</w:t>
            </w:r>
            <w:r>
              <w:rPr>
                <w:rFonts w:hint="eastAsia" w:ascii="ＭＳ ゴシック" w:hAnsi="ＭＳ ゴシック"/>
                <w:b w:val="1"/>
                <w:color w:val="auto"/>
                <w:spacing w:val="0"/>
                <w:u w:val="single" w:color="auto"/>
              </w:rPr>
              <w:t>R3.10.1</w:t>
            </w:r>
            <w:r>
              <w:rPr>
                <w:rFonts w:hint="eastAsia" w:ascii="ＭＳ ゴシック" w:hAnsi="ＭＳ ゴシック"/>
                <w:b w:val="1"/>
                <w:color w:val="auto"/>
                <w:spacing w:val="0"/>
                <w:u w:val="single" w:color="auto"/>
              </w:rPr>
              <w:t>より施行となります。施行日以降に自主点検を行う場合は、点検を行ってください。</w:t>
            </w:r>
          </w:p>
          <w:p>
            <w:pPr>
              <w:pStyle w:val="23"/>
              <w:spacing w:line="240" w:lineRule="exact"/>
              <w:ind w:left="180" w:hanging="180" w:hangingChars="100"/>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の総額が法第</w:t>
            </w:r>
            <w:r>
              <w:rPr>
                <w:rFonts w:hint="eastAsia" w:ascii="ＭＳ ゴシック" w:hAnsi="ＭＳ ゴシック"/>
                <w:b w:val="0"/>
                <w:color w:val="auto"/>
                <w:spacing w:val="0"/>
                <w:u w:val="none" w:color="auto"/>
              </w:rPr>
              <w:t>43</w:t>
            </w:r>
            <w:r>
              <w:rPr>
                <w:rFonts w:hint="eastAsia" w:ascii="ＭＳ ゴシック" w:hAnsi="ＭＳ ゴシック"/>
                <w:b w:val="0"/>
                <w:color w:val="auto"/>
                <w:spacing w:val="0"/>
                <w:u w:val="none" w:color="auto"/>
              </w:rPr>
              <w:t>条第２項に規定する居宅介護サービス費等区分支給限度基準額に占める割合及び訪問介護に係る居宅介護サービス費がサービス費の総額に占める割合が厚生労働大臣が定める基準に該当する場合であって、かつ、南丹市からの求めがあった場合には、当該指定居宅介護支援事業所の居宅サービス計画の利用の妥当性を検討し、当該居宅サービス計画に訪問介護が必要な理由等を記載するとともに、当該居宅サービス計画を南丹市に届け出なければならない。</w:t>
            </w:r>
            <w:r>
              <w:rPr>
                <w:rFonts w:hint="eastAsia" w:ascii="ＭＳ ゴシック" w:hAnsi="ＭＳ ゴシック"/>
                <w:color w:val="auto"/>
                <w:u w:val="none" w:color="auto"/>
              </w:rPr>
              <w:t>　</w:t>
            </w:r>
            <w:r>
              <w:rPr>
                <w:rFonts w:hint="eastAsia" w:ascii="ＭＳ ゴシック" w:hAnsi="ＭＳ ゴシック"/>
                <w:color w:val="auto"/>
                <w:w w:val="50"/>
              </w:rPr>
              <w:t>◆平１１厚令３８第１３条第１８の３号</w:t>
            </w:r>
          </w:p>
          <w:p>
            <w:pPr>
              <w:pStyle w:val="23"/>
              <w:spacing w:line="240" w:lineRule="exact"/>
              <w:rPr>
                <w:rFonts w:hint="default" w:ascii="ＭＳ ゴシック" w:hAnsi="ＭＳ ゴシック"/>
                <w:b w:val="0"/>
                <w:color w:val="auto"/>
                <w:spacing w:val="0"/>
                <w:u w:val="none" w:color="auto"/>
              </w:rPr>
            </w:pPr>
          </w:p>
          <w:p>
            <w:pPr>
              <w:pStyle w:val="23"/>
              <w:spacing w:line="24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介護支援専門員は、利用者が訪問看護、通所リハビリテーション</w:t>
            </w:r>
            <w:r>
              <w:rPr>
                <w:rFonts w:hint="eastAsia" w:ascii="ＭＳ ゴシック" w:hAnsi="ＭＳ ゴシック" w:eastAsia="ＭＳ ゴシック"/>
                <w:color w:val="auto"/>
              </w:rPr>
              <w:t>等の医療サービスの利用を希望している場合その他必要な場合には利用者の同意を得て、主治の医師等の意見を求めているか。</w:t>
            </w:r>
          </w:p>
          <w:p>
            <w:pPr>
              <w:pStyle w:val="23"/>
              <w:spacing w:line="240" w:lineRule="exact"/>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◆平１１厚令３８第１３条第１９号</w:t>
            </w:r>
          </w:p>
          <w:p>
            <w:pPr>
              <w:pStyle w:val="23"/>
              <w:spacing w:line="240" w:lineRule="exact"/>
              <w:rPr>
                <w:rFonts w:hint="eastAsia" w:ascii="ＭＳ ゴシック" w:hAnsi="ＭＳ ゴシック"/>
                <w:color w:val="auto"/>
                <w:spacing w:val="0"/>
              </w:rPr>
            </w:pPr>
          </w:p>
          <w:p>
            <w:pPr>
              <w:pStyle w:val="0"/>
              <w:suppressAutoHyphens w:val="1"/>
              <w:kinsoku w:val="0"/>
              <w:wordWrap w:val="0"/>
              <w:autoSpaceDE w:val="0"/>
              <w:autoSpaceDN w:val="0"/>
              <w:spacing w:line="240" w:lineRule="exact"/>
              <w:ind w:left="180" w:hanging="180" w:hangingChars="100"/>
              <w:jc w:val="left"/>
              <w:rPr>
                <w:rFonts w:hint="eastAsia" w:ascii="ＭＳ ゴシック" w:hAnsi="ＭＳ ゴシック" w:eastAsia="ＭＳ ゴシック"/>
                <w:color w:val="auto"/>
              </w:rPr>
            </w:pPr>
            <w:r>
              <w:rPr>
                <w:rFonts w:hint="eastAsia" w:ascii="ＭＳ ゴシック" w:hAnsi="ＭＳ ゴシック"/>
                <w:color w:val="auto"/>
                <w:u w:val="none" w:color="auto"/>
              </w:rPr>
              <w:t>□　</w:t>
            </w:r>
            <w:r>
              <w:rPr>
                <w:rFonts w:hint="eastAsia" w:ascii="ＭＳ ゴシック" w:hAnsi="ＭＳ ゴシック" w:eastAsia="ＭＳ ゴシック"/>
                <w:color w:val="auto"/>
                <w:spacing w:val="2"/>
                <w:kern w:val="0"/>
                <w:u w:val="none" w:color="auto"/>
              </w:rPr>
              <w:t>19</w:t>
            </w:r>
            <w:r>
              <w:rPr>
                <w:rFonts w:hint="eastAsia" w:ascii="ＭＳ ゴシック" w:hAnsi="ＭＳ ゴシック" w:eastAsia="ＭＳ ゴシック"/>
                <w:color w:val="auto"/>
                <w:spacing w:val="2"/>
                <w:kern w:val="0"/>
                <w:u w:val="none" w:color="auto"/>
              </w:rPr>
              <w:t>の場合において、介護支援専門員は、居宅サービス計画を作成した際には、当該居宅サービス計画を主治の医師等に交付しているか。　　</w:t>
            </w:r>
            <w:r>
              <w:rPr>
                <w:rFonts w:hint="eastAsia" w:ascii="ＭＳ ゴシック" w:hAnsi="ＭＳ ゴシック" w:eastAsia="ＭＳ ゴシック"/>
                <w:color w:val="auto"/>
                <w:w w:val="50"/>
              </w:rPr>
              <w:t>◆平１１厚令３８第１３条第１９の２号</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訪問看護、通所リハビリ等の医療サービスを位置付ける場合にあっては、当該サービスに係る主治医等の指示がある場合に限りこれを行っているか。また、医療サービス以外の指定居宅サービス等を位置付ける場合にあっては、当該指定居宅サービス等に係る主治の医師等の医学的観点からの留意事項が示されているときは、当該留意点を尊重してこれを行っているか。　　</w:t>
            </w:r>
            <w:r>
              <w:rPr>
                <w:rFonts w:hint="eastAsia" w:ascii="ＭＳ ゴシック" w:hAnsi="ＭＳ ゴシック"/>
                <w:color w:val="auto"/>
                <w:w w:val="50"/>
              </w:rPr>
              <w:t>◆平１１厚令３８第１３条第２０号</w:t>
            </w:r>
          </w:p>
          <w:p>
            <w:pPr>
              <w:pStyle w:val="23"/>
              <w:spacing w:line="240" w:lineRule="exact"/>
              <w:ind w:leftChars="0" w:firstLine="0" w:firstLineChars="0"/>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24</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117</w:t>
            </w:r>
            <w:r>
              <w:rPr>
                <w:rFonts w:hint="eastAsia" w:ascii="ＭＳ ゴシック" w:hAnsi="ＭＳ ゴシック"/>
                <w:i w:val="1"/>
                <w:color w:val="auto"/>
              </w:rPr>
              <w:t>（抜粋）</w:t>
            </w:r>
          </w:p>
          <w:p>
            <w:pPr>
              <w:pStyle w:val="23"/>
              <w:spacing w:line="240" w:lineRule="exact"/>
              <w:ind w:left="184" w:hanging="184" w:hangingChars="100"/>
              <w:rPr>
                <w:rFonts w:hint="eastAsia" w:ascii="ＭＳ ゴシック" w:hAnsi="ＭＳ ゴシック"/>
                <w:i w:val="1"/>
                <w:color w:val="auto"/>
              </w:rPr>
            </w:pPr>
            <w:r>
              <w:rPr>
                <w:rFonts w:hint="eastAsia" w:ascii="ＭＳ ゴシック" w:hAnsi="ＭＳ ゴシック"/>
                <w:i w:val="1"/>
                <w:color w:val="auto"/>
              </w:rPr>
              <w:t>　　介護職員によるたんの吸引等サービスの利用が必要な場合には、主治の医師の意見を求め、医師の指示の有無について確認するとともに、事業所が士士法に基づく登録を受けているかについても確認し、計画に位置付ける。</w:t>
            </w:r>
          </w:p>
          <w:p>
            <w:pPr>
              <w:pStyle w:val="23"/>
              <w:spacing w:line="240" w:lineRule="exact"/>
              <w:ind w:left="184" w:hanging="184" w:hangingChars="100"/>
              <w:rPr>
                <w:rFonts w:hint="eastAsia" w:ascii="ＭＳ ゴシック" w:hAnsi="ＭＳ ゴシック"/>
                <w:i w:val="1"/>
                <w:color w:val="auto"/>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◆平１１厚令３８第１３条第２１号</w:t>
            </w:r>
          </w:p>
          <w:p>
            <w:pPr>
              <w:pStyle w:val="23"/>
              <w:spacing w:line="240" w:lineRule="exact"/>
              <w:ind w:left="94" w:hanging="94" w:hangingChars="100"/>
              <w:rPr>
                <w:rFonts w:hint="eastAsia" w:ascii="ＭＳ ゴシック" w:hAnsi="ＭＳ ゴシック"/>
                <w:color w:val="auto"/>
                <w:w w:val="50"/>
              </w:rPr>
            </w:pP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w w:val="100"/>
              </w:rPr>
              <w:t>　</w:t>
            </w:r>
            <w:r>
              <w:rPr>
                <w:rFonts w:hint="eastAsia" w:ascii="ＭＳ ゴシック" w:hAnsi="ＭＳ ゴシック"/>
                <w:color w:val="auto"/>
              </w:rPr>
              <w:t>◎　「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運用を求めるものではない。</w:t>
            </w:r>
            <w:r>
              <w:rPr>
                <w:rFonts w:hint="eastAsia" w:ascii="ＭＳ ゴシック" w:hAnsi="ＭＳ ゴシック"/>
                <w:color w:val="auto"/>
                <w:spacing w:val="1"/>
              </w:rPr>
              <w:t>従って、利用者の心身の状況及び本人、家族等の意向に照らし、</w:t>
            </w:r>
            <w:r>
              <w:rPr>
                <w:rFonts w:hint="eastAsia" w:ascii="ＭＳ ゴシック" w:hAnsi="ＭＳ ゴシック"/>
                <w:color w:val="auto"/>
              </w:rPr>
              <w:t>この目安を超えて短期入所サービスの利用が特に必要と認められる場合においては、これを上回る日数の短期入所サービスを居宅サービス計画に</w:t>
            </w:r>
            <w:r>
              <w:rPr>
                <w:rFonts w:hint="eastAsia" w:ascii="ＭＳ ゴシック" w:hAnsi="ＭＳ ゴシック" w:eastAsia="ＭＳ ゴシック"/>
                <w:color w:val="auto"/>
              </w:rPr>
              <w:t>位置付けることも可能である。　　</w:t>
            </w:r>
            <w:r>
              <w:rPr>
                <w:rFonts w:hint="eastAsia" w:ascii="ＭＳ ゴシック" w:hAnsi="ＭＳ ゴシック" w:eastAsia="ＭＳ ゴシック"/>
                <w:color w:val="auto"/>
                <w:w w:val="50"/>
              </w:rPr>
              <w:t>◆平１１老企２２第２の３（８）㉒</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　介護支援専門員は、居宅サービス計画に福祉用具貸与を位置付ける場合にあっては、その利用の妥当性を検討し、当該計画に福祉用</w:t>
            </w:r>
            <w:r>
              <w:rPr>
                <w:rFonts w:hint="eastAsia" w:ascii="ＭＳ ゴシック" w:hAnsi="ＭＳ ゴシック"/>
                <w:color w:val="auto"/>
                <w:spacing w:val="1"/>
              </w:rPr>
              <w:t>具貸与が必要な理由を記載するとともに、居宅サービス計画作成後、</w:t>
            </w:r>
            <w:r>
              <w:rPr>
                <w:rFonts w:hint="eastAsia" w:ascii="ＭＳ ゴシック" w:hAnsi="ＭＳ ゴシック"/>
                <w:color w:val="auto"/>
              </w:rPr>
              <w:t>必要に応じて随時サービス担当者会議を開催し、継続して福祉用具貸与を受ける必要性について検証をした上で、継続して福祉用具貸与を受ける必要がある場合にはその理由を居宅サービス計画に記載</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◆平１１厚令３８第１３条第２２号</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w w:val="50"/>
              </w:rPr>
              <w:t>平１１老企２２第２の３（８）㉓</w:t>
            </w:r>
          </w:p>
          <w:p>
            <w:pPr>
              <w:pStyle w:val="23"/>
              <w:spacing w:line="240" w:lineRule="exact"/>
              <w:ind w:left="360" w:hanging="360" w:hangingChars="200"/>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rPr>
              <w:t>◎　要介護１の利用者（以下「軽度者」という。）</w:t>
            </w:r>
            <w:r>
              <w:rPr>
                <w:rFonts w:hint="eastAsia" w:ascii="ＭＳ ゴシック" w:hAnsi="ＭＳ ゴシック"/>
                <w:color w:val="auto"/>
              </w:rPr>
              <w:t>の居宅サービス計画に指定福祉用具貸与を位置付ける場合には、「厚生労働大臣が定める基準に適合する利用者等」（平成</w:t>
            </w:r>
            <w:r>
              <w:rPr>
                <w:rFonts w:hint="eastAsia" w:ascii="ＭＳ ゴシック" w:hAnsi="ＭＳ ゴシック"/>
                <w:color w:val="auto"/>
              </w:rPr>
              <w:t>27</w:t>
            </w:r>
            <w:r>
              <w:rPr>
                <w:rFonts w:hint="eastAsia" w:ascii="ＭＳ ゴシック" w:hAnsi="ＭＳ ゴシック"/>
                <w:color w:val="auto"/>
              </w:rPr>
              <w:t>年厚生省告示第</w:t>
            </w:r>
            <w:r>
              <w:rPr>
                <w:rFonts w:hint="eastAsia" w:ascii="ＭＳ ゴシック" w:hAnsi="ＭＳ ゴシック"/>
                <w:color w:val="auto"/>
              </w:rPr>
              <w:t>94</w:t>
            </w:r>
            <w:r>
              <w:rPr>
                <w:rFonts w:hint="eastAsia" w:ascii="ＭＳ ゴシック" w:hAnsi="ＭＳ ゴシック"/>
                <w:color w:val="auto"/>
              </w:rPr>
              <w:t>号）第</w:t>
            </w:r>
            <w:r>
              <w:rPr>
                <w:rFonts w:hint="eastAsia" w:ascii="ＭＳ ゴシック" w:hAnsi="ＭＳ ゴシック"/>
                <w:color w:val="auto"/>
              </w:rPr>
              <w:t>31</w:t>
            </w:r>
            <w:r>
              <w:rPr>
                <w:rFonts w:hint="eastAsia" w:ascii="ＭＳ ゴシック" w:hAnsi="ＭＳ ゴシック"/>
                <w:color w:val="auto"/>
              </w:rPr>
              <w:t>号のイで定める状態像の者であることを確認するため、当該軽度者の「要介護認定等基準時間の推計の方法」（平成</w:t>
            </w:r>
            <w:r>
              <w:rPr>
                <w:rFonts w:hint="eastAsia" w:ascii="ＭＳ ゴシック" w:hAnsi="ＭＳ ゴシック"/>
                <w:color w:val="auto"/>
              </w:rPr>
              <w:t>12</w:t>
            </w:r>
            <w:r>
              <w:rPr>
                <w:rFonts w:hint="eastAsia" w:ascii="ＭＳ ゴシック" w:hAnsi="ＭＳ ゴシック"/>
                <w:color w:val="auto"/>
              </w:rPr>
              <w:t>年厚生省告示第</w:t>
            </w:r>
            <w:r>
              <w:rPr>
                <w:rFonts w:hint="eastAsia" w:ascii="ＭＳ ゴシック" w:hAnsi="ＭＳ ゴシック"/>
                <w:color w:val="auto"/>
              </w:rPr>
              <w:t>91</w:t>
            </w:r>
            <w:r>
              <w:rPr>
                <w:rFonts w:hint="eastAsia" w:ascii="ＭＳ ゴシック" w:hAnsi="ＭＳ ゴシック"/>
                <w:color w:val="auto"/>
              </w:rPr>
              <w:t>号）別表第１の調査票について必要な部分（実施日時、調査対象者等の時点の確認及び本人確認ができる部分並びに基本</w:t>
            </w:r>
            <w:r>
              <w:rPr>
                <w:rFonts w:hint="eastAsia" w:ascii="ＭＳ ゴシック" w:hAnsi="ＭＳ ゴシック"/>
                <w:color w:val="auto"/>
                <w:spacing w:val="1"/>
              </w:rPr>
              <w:t>調査の回答で当該軽度者の状態像の確認が必要な部分）の写し（以</w:t>
            </w:r>
            <w:r>
              <w:rPr>
                <w:rFonts w:hint="eastAsia" w:ascii="ＭＳ ゴシック" w:hAnsi="ＭＳ ゴシック"/>
                <w:color w:val="auto"/>
              </w:rPr>
              <w:t>下「調査票の写し」という。）を市町村から入手しなければならない。</w:t>
            </w: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rPr>
              <w:t>　　　ただし、当該軽度者がこれらの結果を介護支援専門員へ提示することに、あらかじめ同意していない場合については、当該軽度者の調査票の写しを本人に情報開示させ、入手しなければならない。　　</w:t>
            </w:r>
            <w:r>
              <w:rPr>
                <w:rFonts w:hint="eastAsia" w:ascii="ＭＳ ゴシック" w:hAnsi="ＭＳ ゴシック"/>
                <w:color w:val="auto"/>
                <w:w w:val="50"/>
              </w:rPr>
              <w:t>◆平１１老企２２第２の３（８）㉓ア</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当該軽度者の調査票の写しを指定福祉用具貸与事業者へ提示することに同意を得たうえで、調査票の写しの内容が確認できる文書を当該事業者へ送付しなければならない。</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◆平１１老企２２第２の３（８）㉓イ</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当該軽度者が平成</w:t>
            </w:r>
            <w:r>
              <w:rPr>
                <w:rFonts w:hint="eastAsia" w:ascii="ＭＳ ゴシック" w:hAnsi="ＭＳ ゴシック"/>
                <w:color w:val="auto"/>
              </w:rPr>
              <w:t>12</w:t>
            </w:r>
            <w:r>
              <w:rPr>
                <w:rFonts w:hint="eastAsia" w:ascii="ＭＳ ゴシック" w:hAnsi="ＭＳ ゴシック"/>
                <w:color w:val="auto"/>
              </w:rPr>
              <w:t>年老企第</w:t>
            </w:r>
            <w:r>
              <w:rPr>
                <w:rFonts w:hint="eastAsia" w:ascii="ＭＳ ゴシック" w:hAnsi="ＭＳ ゴシック"/>
                <w:color w:val="auto"/>
              </w:rPr>
              <w:t>36</w:t>
            </w:r>
            <w:r>
              <w:rPr>
                <w:rFonts w:hint="eastAsia" w:ascii="ＭＳ ゴシック" w:hAnsi="ＭＳ ゴシック"/>
                <w:color w:val="auto"/>
              </w:rPr>
              <w:t>号の第２の９</w:t>
            </w:r>
            <w:r>
              <w:rPr>
                <w:rFonts w:hint="eastAsia" w:ascii="ＭＳ ゴシック" w:hAnsi="ＭＳ ゴシック"/>
                <w:color w:val="auto"/>
              </w:rPr>
              <w:t>(2)</w:t>
            </w:r>
            <w:r>
              <w:rPr>
                <w:rFonts w:hint="eastAsia" w:ascii="ＭＳ ゴシック" w:hAnsi="ＭＳ ゴシック"/>
                <w:color w:val="auto"/>
              </w:rPr>
              <w:t>①ウの判断方法による場合については、福祉用具の必要性を判断するため、利用者の状態像が、同</w:t>
            </w:r>
            <w:r>
              <w:rPr>
                <w:rFonts w:hint="eastAsia" w:ascii="ＭＳ ゴシック" w:hAnsi="ＭＳ ゴシック"/>
                <w:color w:val="auto"/>
              </w:rPr>
              <w:t>i)</w:t>
            </w:r>
            <w:r>
              <w:rPr>
                <w:rFonts w:hint="eastAsia" w:ascii="ＭＳ ゴシック" w:hAnsi="ＭＳ ゴシック"/>
                <w:color w:val="auto"/>
              </w:rPr>
              <w:t>から</w:t>
            </w:r>
            <w:r>
              <w:rPr>
                <w:rFonts w:hint="eastAsia" w:ascii="ＭＳ ゴシック" w:hAnsi="ＭＳ ゴシック"/>
                <w:color w:val="auto"/>
              </w:rPr>
              <w:t>iii)</w:t>
            </w:r>
            <w:r>
              <w:rPr>
                <w:rFonts w:hint="eastAsia" w:ascii="ＭＳ ゴシック" w:hAnsi="ＭＳ ゴシック"/>
                <w:color w:val="auto"/>
              </w:rPr>
              <w:t>までのいずれかに該当する旨について、主治医意見書による方法のほか、医師の診断書又は医師から所見を聴取する方法により、当該医師の所見及び医師の名前を</w:t>
            </w:r>
            <w:r>
              <w:rPr>
                <w:rFonts w:hint="eastAsia" w:ascii="ＭＳ ゴシック" w:hAnsi="ＭＳ ゴシック"/>
                <w:color w:val="auto"/>
                <w:spacing w:val="1"/>
              </w:rPr>
              <w:t>居宅サービス計画に記載しなければならない。この場合において、</w:t>
            </w:r>
            <w:r>
              <w:rPr>
                <w:rFonts w:hint="eastAsia" w:ascii="ＭＳ ゴシック" w:hAnsi="ＭＳ ゴシック"/>
                <w:color w:val="auto"/>
              </w:rPr>
              <w:t>指定福祉用具貸与事業者より、当該軽度者に係る医師の所見及び</w:t>
            </w:r>
            <w:r>
              <w:rPr>
                <w:rFonts w:hint="eastAsia" w:ascii="ＭＳ ゴシック" w:hAnsi="ＭＳ ゴシック"/>
                <w:color w:val="auto"/>
                <w:spacing w:val="1"/>
              </w:rPr>
              <w:t>医師の名前について確認があったときには、利用者の同意を得て、</w:t>
            </w:r>
            <w:r>
              <w:rPr>
                <w:rFonts w:hint="eastAsia" w:ascii="ＭＳ ゴシック" w:hAnsi="ＭＳ ゴシック"/>
                <w:color w:val="auto"/>
              </w:rPr>
              <w:t>適切にその内容について情報提供しなければならない。</w:t>
            </w:r>
          </w:p>
          <w:p>
            <w:pPr>
              <w:pStyle w:val="0"/>
              <w:suppressAutoHyphens w:val="1"/>
              <w:kinsoku w:val="0"/>
              <w:wordWrap w:val="0"/>
              <w:autoSpaceDE w:val="0"/>
              <w:autoSpaceDN w:val="0"/>
              <w:spacing w:line="240" w:lineRule="exact"/>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◆平１１老企２２第２の３（８）㉓ウ</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介護支援専門員は、居宅サービス計画に特定福祉用具販売を位置付ける場合にあっては、その利用の妥当性を検討し、当該計画に特</w:t>
            </w:r>
            <w:r>
              <w:rPr>
                <w:rFonts w:hint="eastAsia" w:ascii="ＭＳ ゴシック" w:hAnsi="ＭＳ ゴシック" w:eastAsia="ＭＳ ゴシック"/>
                <w:color w:val="auto"/>
              </w:rPr>
              <w:t>定福祉用具販売が必要な理由を記載しているか。</w:t>
            </w:r>
          </w:p>
          <w:p>
            <w:pPr>
              <w:pStyle w:val="23"/>
              <w:spacing w:line="240" w:lineRule="exact"/>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◆平１１厚令３８第１３条第２３号</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利用者が提示する被保険者証に、認定審査会意見又は居宅サービス若しくは地域密着型サービスの種類についての記載がある場合には、利用者にその趣旨を説明し、理解を得た上で、その内容に沿って居宅サービス計画を作成しているか。</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◆平１１厚令３８第１３条第２４号</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介護支援専門員は、要介護認定を受けている利用者が要支援認定を受けた場合には、指定介護予防支援事業者と当該利用者に係る必要な情報を提供する等の連携を図っているか。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◆平１１厚令３８第１３条第２５号</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指定介護予防支援事業者から指定介護予防支援の業務の委託を受けるに当たっては、その業務量等を勘案し、当該指定居宅介護支援事業者が行う指定居宅介護支援の業務が適正に実施できるよう配慮しているか。　　</w:t>
            </w:r>
            <w:r>
              <w:rPr>
                <w:rFonts w:hint="eastAsia" w:ascii="ＭＳ ゴシック" w:hAnsi="ＭＳ ゴシック"/>
                <w:color w:val="auto"/>
                <w:w w:val="50"/>
              </w:rPr>
              <w:t>◆平１１厚令３８第１３条第２６号</w:t>
            </w:r>
          </w:p>
          <w:p>
            <w:pPr>
              <w:pStyle w:val="23"/>
              <w:spacing w:line="240" w:lineRule="exact"/>
              <w:rPr>
                <w:rFonts w:hint="default" w:ascii="ＭＳ ゴシック" w:hAnsi="ＭＳ ゴシック"/>
                <w:i w:val="1"/>
                <w:color w:val="auto"/>
                <w:spacing w:val="0"/>
              </w:rPr>
            </w:pPr>
          </w:p>
          <w:p>
            <w:pPr>
              <w:pStyle w:val="23"/>
              <w:spacing w:line="240" w:lineRule="exact"/>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24</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114</w:t>
            </w:r>
            <w:r>
              <w:rPr>
                <w:rFonts w:hint="eastAsia" w:ascii="ＭＳ ゴシック" w:hAnsi="ＭＳ ゴシック"/>
                <w:i w:val="1"/>
                <w:color w:val="auto"/>
              </w:rPr>
              <w:t>（抜粋）</w:t>
            </w:r>
          </w:p>
          <w:p>
            <w:pPr>
              <w:pStyle w:val="23"/>
              <w:spacing w:line="240" w:lineRule="exact"/>
              <w:ind w:left="184" w:hanging="184" w:hangingChars="100"/>
              <w:rPr>
                <w:rFonts w:hint="eastAsia" w:ascii="ＭＳ ゴシック" w:hAnsi="ＭＳ ゴシック"/>
                <w:i w:val="1"/>
                <w:color w:val="auto"/>
              </w:rPr>
            </w:pPr>
            <w:r>
              <w:rPr>
                <w:rFonts w:hint="eastAsia" w:ascii="ＭＳ ゴシック" w:hAnsi="ＭＳ ゴシック"/>
                <w:i w:val="1"/>
                <w:color w:val="auto"/>
              </w:rPr>
              <w:t>　　業務委託件数制限（介護支援専門員</w:t>
            </w:r>
            <w:r>
              <w:rPr>
                <w:rFonts w:hint="eastAsia" w:ascii="ＭＳ ゴシック" w:hAnsi="ＭＳ ゴシック"/>
                <w:i w:val="1"/>
                <w:color w:val="auto"/>
              </w:rPr>
              <w:t>1</w:t>
            </w:r>
            <w:r>
              <w:rPr>
                <w:rFonts w:hint="eastAsia" w:ascii="ＭＳ ゴシック" w:hAnsi="ＭＳ ゴシック"/>
                <w:i w:val="1"/>
                <w:color w:val="auto"/>
              </w:rPr>
              <w:t>人８件）が廃止されたが、居宅介護支援の適正な実施に影響を及ぼさないよう、委託する業務の範囲及び業務量について、十分な配慮をしなければならない。</w:t>
            </w:r>
          </w:p>
          <w:p>
            <w:pPr>
              <w:pStyle w:val="23"/>
              <w:spacing w:line="240" w:lineRule="exact"/>
              <w:ind w:left="184" w:hanging="184" w:hangingChars="100"/>
              <w:rPr>
                <w:rFonts w:hint="eastAsia" w:ascii="ＭＳ ゴシック" w:hAnsi="ＭＳ ゴシック"/>
                <w:color w:val="auto"/>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指定居宅介護支援事業者は、法第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48</w:t>
            </w:r>
            <w:r>
              <w:rPr>
                <w:rFonts w:hint="eastAsia" w:ascii="ＭＳ ゴシック" w:hAnsi="ＭＳ ゴシック"/>
                <w:color w:val="auto"/>
              </w:rPr>
              <w:t>第</w:t>
            </w:r>
            <w:r>
              <w:rPr>
                <w:rFonts w:hint="eastAsia" w:ascii="ＭＳ ゴシック" w:hAnsi="ＭＳ ゴシック"/>
                <w:color w:val="auto"/>
              </w:rPr>
              <w:t>4</w:t>
            </w:r>
            <w:r>
              <w:rPr>
                <w:rFonts w:hint="eastAsia" w:ascii="ＭＳ ゴシック" w:hAnsi="ＭＳ ゴシック"/>
                <w:color w:val="auto"/>
              </w:rPr>
              <w:t>項の規定に基づき、地域ケア会議から、利用者への適切な支援を図るとともに、利用者が地域において自立した日常生活を営むために必要な支援体制等の検討を行うために、資料又は情報の提供、意見の開陳その他必要な協力の求めがあった場合には、これに協力するよう努めているか。</w:t>
            </w: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◆平１１厚令３８第１３条第２７号</w:t>
            </w:r>
          </w:p>
          <w:p>
            <w:pPr>
              <w:pStyle w:val="23"/>
              <w:spacing w:line="240" w:lineRule="exact"/>
              <w:ind w:left="184" w:hanging="184" w:hangingChars="100"/>
              <w:rPr>
                <w:rFonts w:hint="eastAsia" w:ascii="ＭＳ ゴシック" w:hAnsi="ＭＳ ゴシック"/>
                <w:color w:val="auto"/>
              </w:rPr>
            </w:pPr>
          </w:p>
          <w:p>
            <w:pPr>
              <w:pStyle w:val="23"/>
              <w:spacing w:line="240" w:lineRule="exact"/>
              <w:ind w:left="0" w:leftChars="0" w:hanging="368" w:hangingChars="200"/>
              <w:rPr>
                <w:rFonts w:hint="eastAsia" w:ascii="ＭＳ ゴシック" w:hAnsi="ＭＳ ゴシック"/>
                <w:color w:val="auto"/>
              </w:rPr>
            </w:pPr>
            <w:r>
              <w:rPr>
                <w:rFonts w:hint="eastAsia" w:ascii="ＭＳ ゴシック" w:hAnsi="ＭＳ ゴシック"/>
                <w:color w:val="auto"/>
              </w:rPr>
              <w:t>　◎　指定居宅支援事業者は、地域ケア会議から個別のマネジメントの事例の提供の求めがあった場合には、これに協力するよう努めなければならない。　　</w:t>
            </w:r>
            <w:r>
              <w:rPr>
                <w:rFonts w:hint="eastAsia" w:ascii="ＭＳ ゴシック" w:hAnsi="ＭＳ ゴシック"/>
                <w:color w:val="auto"/>
                <w:w w:val="50"/>
              </w:rPr>
              <w:t>◆平１１老企２２第２の３（８）㉗</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居宅サービス計画</w:t>
            </w:r>
          </w:p>
          <w:p>
            <w:pPr>
              <w:pStyle w:val="0"/>
              <w:rPr>
                <w:rFonts w:hint="eastAsia" w:ascii="ＭＳ ゴシック" w:hAnsi="ＭＳ ゴシック" w:eastAsia="ＭＳ ゴシック"/>
              </w:rPr>
            </w:pPr>
            <w:r>
              <w:rPr>
                <w:rFonts w:hint="eastAsia" w:ascii="ＭＳ ゴシック" w:hAnsi="ＭＳ ゴシック" w:eastAsia="ＭＳ ゴシック"/>
              </w:rPr>
              <w:t>　　　　　　　　　件</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アセスメントツール</w:t>
            </w:r>
          </w:p>
          <w:p>
            <w:pPr>
              <w:pStyle w:val="0"/>
              <w:rPr>
                <w:rFonts w:hint="eastAsia" w:ascii="ＭＳ ゴシック" w:hAnsi="ＭＳ ゴシック" w:eastAsia="ＭＳ ゴシック"/>
              </w:rPr>
            </w:pP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w w:val="80"/>
              </w:rPr>
              <w:t>一件あたりの平均訪問時間</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double"/>
              </w:rPr>
              <w:t>　　　分</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モニタリング</w:t>
            </w:r>
          </w:p>
          <w:p>
            <w:pPr>
              <w:pStyle w:val="0"/>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①計画がどの程度適切に実施されているか</w:t>
            </w:r>
          </w:p>
          <w:p>
            <w:pPr>
              <w:pStyle w:val="0"/>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②計画に盛り込まれている援助目標が達成されているか</w:t>
            </w:r>
          </w:p>
          <w:p>
            <w:pPr>
              <w:pStyle w:val="0"/>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③個々のサービスの内容が適切であったかどうか</w:t>
            </w:r>
          </w:p>
          <w:p>
            <w:pPr>
              <w:pStyle w:val="0"/>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④計画の変更が必要　な要介護者側での新しい課題が生じていないか</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w w:val="80"/>
              </w:rPr>
              <w:t>一件あたりの平均訪問時間</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single"/>
              </w:rPr>
              <w:t>　　　分</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w w:val="90"/>
              </w:rPr>
              <w:t>居宅サービス計画の変更</w:t>
            </w:r>
          </w:p>
          <w:p>
            <w:pPr>
              <w:pStyle w:val="0"/>
              <w:rPr>
                <w:rFonts w:hint="eastAsia" w:ascii="ＭＳ ゴシック" w:hAnsi="ＭＳ ゴシック" w:eastAsia="ＭＳ ゴシック"/>
              </w:rPr>
            </w:pPr>
            <w:r>
              <w:rPr>
                <w:rFonts w:hint="eastAsia" w:ascii="ＭＳ ゴシック" w:hAnsi="ＭＳ ゴシック" w:eastAsia="ＭＳ ゴシック"/>
                <w:u w:val="single"/>
              </w:rPr>
              <w:t>概ね　　　月毎に実施</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R3.10.1</w:t>
            </w:r>
            <w:r>
              <w:rPr>
                <w:rFonts w:hint="eastAsia" w:ascii="ＭＳ ゴシック" w:hAnsi="ＭＳ ゴシック" w:eastAsia="ＭＳ ゴシック"/>
              </w:rPr>
              <w:t>～施行</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届出の事例</w:t>
            </w:r>
          </w:p>
          <w:p>
            <w:pPr>
              <w:pStyle w:val="0"/>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軽度者の福祉用具貸与</w:t>
            </w:r>
          </w:p>
          <w:p>
            <w:pPr>
              <w:pStyle w:val="0"/>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介護予防受託件数</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件</w:t>
            </w:r>
          </w:p>
          <w:p>
            <w:pPr>
              <w:pStyle w:val="0"/>
              <w:rPr>
                <w:rFonts w:hint="eastAsia" w:ascii="ＭＳ ゴシック" w:hAnsi="ＭＳ ゴシック" w:eastAsia="ＭＳ ゴシック"/>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11</w:t>
            </w:r>
            <w:r>
              <w:rPr>
                <w:rFonts w:hint="eastAsia" w:ascii="ＭＳ ゴシック" w:hAnsi="ＭＳ ゴシック"/>
                <w:color w:val="auto"/>
              </w:rPr>
              <w:t>　法定代理受領サービスに係る報告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毎月、市町村又は国民健康保険団体連合会に対し、居宅サービス計画において位置付けられている指定居宅サービス等のうち法定代理受領サービスとして位置付けたものに関する情報を記載した文書を提出しているか。　　</w:t>
            </w:r>
            <w:r>
              <w:rPr>
                <w:rFonts w:hint="eastAsia" w:ascii="ＭＳ ゴシック" w:hAnsi="ＭＳ ゴシック"/>
                <w:color w:val="auto"/>
                <w:w w:val="50"/>
              </w:rPr>
              <w:t>◆平１１厚令３８第１４条第１項</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居宅サービス計画に位置付けられている基準該当居宅サービスに係る特例居宅介護サービス費の支給に係る事務に必要な情報を記載した文書を、市町村又は国民健康保険団体連合会に対して提出し</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◆平１１厚令３８第１４条第２項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12</w:t>
            </w:r>
            <w:r>
              <w:rPr>
                <w:rFonts w:hint="eastAsia" w:ascii="ＭＳ ゴシック" w:hAnsi="ＭＳ ゴシック"/>
                <w:color w:val="auto"/>
              </w:rPr>
              <w:t>　利用者に対する居宅サービス計画等の書類の交付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◆平１１厚令３８第１５条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13</w:t>
            </w:r>
            <w:r>
              <w:rPr>
                <w:rFonts w:hint="eastAsia" w:ascii="ＭＳ ゴシック" w:hAnsi="ＭＳ ゴシック"/>
                <w:color w:val="auto"/>
              </w:rPr>
              <w:t>　利用者に関する市町村への通知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指定居宅介護支援を受けている利用者が次のいずれかに該当する</w:t>
            </w:r>
            <w:r>
              <w:rPr>
                <w:rFonts w:hint="eastAsia" w:ascii="ＭＳ ゴシック" w:hAnsi="ＭＳ ゴシック"/>
                <w:color w:val="auto"/>
                <w:spacing w:val="1"/>
              </w:rPr>
              <w:t>場合は、遅滞なく、意見を付してその旨を市町村に通知しているか。</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rPr>
              <w:t>（→要記録保存）　　</w:t>
            </w:r>
            <w:r>
              <w:rPr>
                <w:rFonts w:hint="eastAsia" w:ascii="ＭＳ ゴシック" w:hAnsi="ＭＳ ゴシック" w:eastAsia="ＭＳ ゴシック"/>
                <w:color w:val="auto"/>
                <w:w w:val="50"/>
              </w:rPr>
              <w:t>◆平１１厚令３８第１６条</w:t>
            </w:r>
          </w:p>
          <w:p>
            <w:pPr>
              <w:pStyle w:val="0"/>
              <w:suppressAutoHyphens w:val="1"/>
              <w:kinsoku w:val="0"/>
              <w:wordWrap w:val="0"/>
              <w:autoSpaceDE w:val="0"/>
              <w:autoSpaceDN w:val="0"/>
              <w:spacing w:line="240" w:lineRule="exact"/>
              <w:jc w:val="left"/>
              <w:rPr>
                <w:rFonts w:hint="default" w:ascii="ＭＳ ゴシック" w:hAnsi="ＭＳ ゴシック" w:eastAsia="ＭＳ ゴシック"/>
                <w:color w:val="auto"/>
                <w:spacing w:val="2"/>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①</w:t>
            </w:r>
            <w:r>
              <w:rPr>
                <w:rFonts w:hint="eastAsia" w:ascii="ＭＳ ゴシック" w:hAnsi="ＭＳ ゴシック"/>
                <w:color w:val="auto"/>
                <w:spacing w:val="1"/>
              </w:rPr>
              <w:t>　</w:t>
            </w:r>
            <w:r>
              <w:rPr>
                <w:rFonts w:hint="eastAsia" w:ascii="ＭＳ ゴシック" w:hAnsi="ＭＳ ゴシック"/>
                <w:color w:val="auto"/>
              </w:rPr>
              <w:t>正当な理由なしにサービスの利用に関する指示に従わないこと等により、要介護状態の程度を増進させたと認められるとき。</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②　偽りその他不正の行為によって保険給付の支給を受け、又は受けようとしたとき。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事例（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Chars="0" w:hanging="162" w:hangingChars="88"/>
              <w:jc w:val="left"/>
              <w:rPr>
                <w:rFonts w:hint="default" w:ascii="ＭＳ ゴシック" w:hAnsi="ＭＳ ゴシック"/>
                <w:color w:val="auto"/>
                <w:spacing w:val="0"/>
              </w:rPr>
            </w:pPr>
            <w:r>
              <w:rPr>
                <w:rFonts w:hint="eastAsia" w:ascii="ＭＳ ゴシック" w:hAnsi="ＭＳ ゴシック"/>
                <w:color w:val="auto"/>
              </w:rPr>
              <w:t>14</w:t>
            </w:r>
            <w:r>
              <w:rPr>
                <w:rFonts w:hint="eastAsia" w:ascii="ＭＳ ゴシック" w:hAnsi="ＭＳ ゴシック"/>
                <w:color w:val="auto"/>
              </w:rPr>
              <w:t>　管理者の責務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管理者は、当該指定居宅介護支援事業所の介護支援専門員その他の従業者の管理、指定居宅介護支援利用の申込みに係る調整、業務の実施状況の把握その他の管理を一元的に行っているか。</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◆平１１厚令３８第１７条第１項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管理者は、当該指定居宅介護支援事業所の介護支援専門員その他の従業者に本主眼事項第３「運営に関する基準」の規定を遵守させ</w:t>
            </w:r>
            <w:r>
              <w:rPr>
                <w:rFonts w:hint="eastAsia" w:ascii="ＭＳ ゴシック" w:hAnsi="ＭＳ ゴシック" w:eastAsia="ＭＳ ゴシック"/>
                <w:color w:val="auto"/>
              </w:rPr>
              <w:t>るため必要な指揮命令を行っているか。　　</w:t>
            </w:r>
            <w:r>
              <w:rPr>
                <w:rFonts w:hint="eastAsia" w:ascii="ＭＳ ゴシック" w:hAnsi="ＭＳ ゴシック" w:eastAsia="ＭＳ ゴシック"/>
                <w:color w:val="auto"/>
                <w:w w:val="50"/>
              </w:rPr>
              <w:t>◆平１１厚令３８第１７条第２項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15</w:t>
            </w:r>
            <w:r>
              <w:rPr>
                <w:rFonts w:hint="eastAsia" w:ascii="ＭＳ ゴシック" w:hAnsi="ＭＳ ゴシック"/>
                <w:color w:val="auto"/>
              </w:rPr>
              <w:t>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指定居宅介護支援事業所ごとに、次に掲げる重要事項を内容とす</w:t>
            </w:r>
            <w:r>
              <w:rPr>
                <w:rFonts w:hint="eastAsia" w:ascii="ＭＳ ゴシック" w:hAnsi="ＭＳ ゴシック" w:eastAsia="ＭＳ ゴシック"/>
                <w:color w:val="auto"/>
              </w:rPr>
              <w:t>る運営規程を定めているか。　　</w:t>
            </w:r>
            <w:r>
              <w:rPr>
                <w:rFonts w:hint="eastAsia" w:ascii="ＭＳ ゴシック" w:hAnsi="ＭＳ ゴシック" w:eastAsia="ＭＳ ゴシック"/>
                <w:color w:val="auto"/>
                <w:w w:val="50"/>
              </w:rPr>
              <w:t>◆平１１厚令３８第１８条　、平１１老企２２第２の３（１２）</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事業の目的及び運営の方針</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イ　職員の職種、員数及び職務内容</w:t>
            </w:r>
          </w:p>
          <w:p>
            <w:pPr>
              <w:pStyle w:val="23"/>
              <w:spacing w:line="240" w:lineRule="exact"/>
              <w:ind w:left="552" w:hanging="552" w:hangingChars="300"/>
              <w:rPr>
                <w:rFonts w:hint="default" w:ascii="ＭＳ ゴシック" w:hAnsi="ＭＳ ゴシック"/>
                <w:color w:val="auto"/>
                <w:spacing w:val="0"/>
              </w:rPr>
            </w:pPr>
            <w:r>
              <w:rPr>
                <w:rFonts w:hint="eastAsia" w:ascii="ＭＳ ゴシック" w:hAnsi="ＭＳ ゴシック"/>
                <w:color w:val="auto"/>
              </w:rPr>
              <w:t>　　◎　介護支援専門員とその他の職員に区分し、員数及び職務内容を記載すること。</w:t>
            </w:r>
          </w:p>
          <w:p>
            <w:pPr>
              <w:pStyle w:val="23"/>
              <w:spacing w:line="240" w:lineRule="exact"/>
              <w:ind w:left="54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◆平１１老企２２第２の３（１２）①</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ウ　営業日及び営業時間</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エ　サービスの提供方法、内容及び利用料その他の費用の額</w:t>
            </w:r>
          </w:p>
          <w:p>
            <w:pPr>
              <w:pStyle w:val="23"/>
              <w:spacing w:line="240" w:lineRule="exact"/>
              <w:ind w:left="552" w:hanging="552" w:hangingChars="300"/>
              <w:rPr>
                <w:rFonts w:hint="default" w:ascii="ＭＳ ゴシック" w:hAnsi="ＭＳ ゴシック"/>
                <w:color w:val="auto"/>
                <w:spacing w:val="0"/>
              </w:rPr>
            </w:pPr>
            <w:r>
              <w:rPr>
                <w:rFonts w:hint="eastAsia" w:ascii="ＭＳ ゴシック" w:hAnsi="ＭＳ ゴシック"/>
                <w:color w:val="auto"/>
              </w:rPr>
              <w:t>　　◎　利用者の相談を受ける場所、課題分析の手順等を記載すること。</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オ　通常の事業の実施地域</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客観的にその区域が特定されるものとすること。</w:t>
            </w:r>
          </w:p>
          <w:p>
            <w:pPr>
              <w:pStyle w:val="23"/>
              <w:wordWrap w:val="1"/>
              <w:spacing w:line="240" w:lineRule="exact"/>
              <w:ind w:leftChars="0" w:firstLine="0" w:firstLineChars="0"/>
              <w:rPr>
                <w:rFonts w:hint="default" w:ascii="ＭＳ ゴシック" w:hAnsi="ＭＳ ゴシック"/>
                <w:color w:val="auto"/>
                <w:spacing w:val="0"/>
              </w:rPr>
            </w:pPr>
            <w:r>
              <w:rPr>
                <w:rFonts w:hint="eastAsia" w:ascii="ＭＳ ゴシック" w:hAnsi="ＭＳ ゴシック"/>
                <w:color w:val="auto"/>
              </w:rPr>
              <w:t>　カ　</w:t>
            </w:r>
            <w:r>
              <w:rPr>
                <w:rFonts w:hint="eastAsia" w:ascii="ＭＳ ゴシック" w:hAnsi="ＭＳ ゴシック"/>
                <w:color w:val="auto"/>
                <w:spacing w:val="0"/>
              </w:rPr>
              <w:t>虐待防止のための措置に関する事項</w:t>
            </w:r>
          </w:p>
          <w:p>
            <w:pPr>
              <w:pStyle w:val="23"/>
              <w:wordWrap w:val="1"/>
              <w:spacing w:line="24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平</w:t>
            </w:r>
            <w:r>
              <w:rPr>
                <w:rFonts w:hint="eastAsia" w:ascii="ＭＳ ゴシック" w:hAnsi="ＭＳ ゴシック"/>
                <w:color w:val="auto"/>
                <w:spacing w:val="0"/>
              </w:rPr>
              <w:t>11</w:t>
            </w:r>
            <w:r>
              <w:rPr>
                <w:rFonts w:hint="eastAsia" w:ascii="ＭＳ ゴシック" w:hAnsi="ＭＳ ゴシック"/>
                <w:color w:val="auto"/>
                <w:spacing w:val="0"/>
              </w:rPr>
              <w:t>老企</w:t>
            </w:r>
            <w:r>
              <w:rPr>
                <w:rFonts w:hint="eastAsia" w:ascii="ＭＳ ゴシック" w:hAnsi="ＭＳ ゴシック"/>
                <w:color w:val="auto"/>
                <w:spacing w:val="0"/>
              </w:rPr>
              <w:t>22</w:t>
            </w:r>
            <w:r>
              <w:rPr>
                <w:rFonts w:hint="eastAsia" w:ascii="ＭＳ ゴシック" w:hAnsi="ＭＳ ゴシック"/>
                <w:color w:val="auto"/>
                <w:spacing w:val="0"/>
              </w:rPr>
              <w:t>第２の３（</w:t>
            </w:r>
            <w:r>
              <w:rPr>
                <w:rFonts w:hint="eastAsia" w:ascii="ＭＳ ゴシック" w:hAnsi="ＭＳ ゴシック"/>
                <w:color w:val="auto"/>
                <w:spacing w:val="0"/>
              </w:rPr>
              <w:t>22</w:t>
            </w:r>
            <w:r>
              <w:rPr>
                <w:rFonts w:hint="eastAsia" w:ascii="ＭＳ ゴシック" w:hAnsi="ＭＳ ゴシック"/>
                <w:color w:val="auto"/>
                <w:spacing w:val="0"/>
              </w:rPr>
              <w:t>）の虐待の防止に係る、組織内の体制（責任者の選定、従業者への研修方法や研修計画等）や虐待又は虐待が疑われる事案が発生した場合の対応方法等を指す内容であること。</w:t>
            </w:r>
            <w:r>
              <w:rPr>
                <w:rFonts w:hint="eastAsia" w:ascii="ＭＳ ゴシック" w:hAnsi="ＭＳ ゴシック"/>
                <w:color w:val="auto"/>
              </w:rPr>
              <w:t>　　</w:t>
            </w:r>
            <w:r>
              <w:rPr>
                <w:rFonts w:hint="eastAsia" w:ascii="ＭＳ ゴシック" w:hAnsi="ＭＳ ゴシック"/>
                <w:color w:val="auto"/>
                <w:spacing w:val="-4"/>
                <w:w w:val="50"/>
              </w:rPr>
              <w:t>◆平１１老企２２第２の３（１２）④</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キ　その他運営に関する重要事項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rPr>
            </w:pPr>
            <w:r>
              <w:rPr>
                <w:rFonts w:hint="eastAsia" w:ascii="ＭＳ ゴシック" w:hAnsi="ＭＳ ゴシック"/>
                <w:color w:val="auto"/>
              </w:rPr>
              <w:t>★重要事項説明書と不整合はないか</w:t>
            </w:r>
          </w:p>
          <w:p>
            <w:pPr>
              <w:pStyle w:val="23"/>
              <w:spacing w:line="240" w:lineRule="exact"/>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exact"/>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exact"/>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exact"/>
              <w:rPr>
                <w:rFonts w:hint="eastAsia" w:ascii="ＭＳ ゴシック" w:hAnsi="ＭＳ ゴシック"/>
                <w:color w:val="auto"/>
              </w:rPr>
            </w:pPr>
            <w:r>
              <w:rPr>
                <w:rFonts w:hint="eastAsia" w:ascii="ＭＳ ゴシック" w:hAnsi="ＭＳ ゴシック"/>
                <w:color w:val="auto"/>
              </w:rPr>
              <w:t>□利用料・その他費用</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16</w:t>
            </w:r>
            <w:r>
              <w:rPr>
                <w:rFonts w:hint="eastAsia" w:ascii="ＭＳ ゴシック" w:hAnsi="ＭＳ ゴシック"/>
                <w:color w:val="auto"/>
              </w:rPr>
              <w:t>　勤務体制・研修機会の確保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利用者に対し適切なサービスを提供できるよう、指定居宅介護支援事業所ごとに介護支援専門員その他の従業者の勤務の体制を定め</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◆平１１厚令３８第１９条第１項</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eastAsia="ＭＳ ゴシック"/>
                <w:color w:val="auto"/>
                <w:spacing w:val="2"/>
              </w:rPr>
            </w:pPr>
            <w:r>
              <w:rPr>
                <w:rFonts w:hint="eastAsia" w:ascii="ＭＳ ゴシック" w:hAnsi="ＭＳ ゴシック"/>
                <w:color w:val="auto"/>
                <w:spacing w:val="0"/>
              </w:rPr>
              <w:t>　</w:t>
            </w:r>
            <w:r>
              <w:rPr>
                <w:rFonts w:hint="eastAsia" w:ascii="ＭＳ ゴシック" w:hAnsi="ＭＳ ゴシック"/>
                <w:color w:val="auto"/>
              </w:rPr>
              <w:t>◎　事業所ごとに、原則として月ごとの勤務表を作成し、介護支援専門員については、日々の勤務時間、常勤・非常勤の別、管理者</w:t>
            </w:r>
            <w:r>
              <w:rPr>
                <w:rFonts w:hint="eastAsia" w:ascii="ＭＳ ゴシック" w:hAnsi="ＭＳ ゴシック" w:eastAsia="ＭＳ ゴシック"/>
                <w:color w:val="auto"/>
              </w:rPr>
              <w:t>との兼務関係等を明確にすること。　　</w:t>
            </w:r>
            <w:r>
              <w:rPr>
                <w:rFonts w:hint="eastAsia" w:ascii="ＭＳ ゴシック" w:hAnsi="ＭＳ ゴシック" w:eastAsia="ＭＳ ゴシック"/>
                <w:color w:val="auto"/>
                <w:w w:val="50"/>
              </w:rPr>
              <w:t>◆平１１老企２２第２の３（１３）①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事業所ごとに、当該事業所の介護支援専門員に指定居宅介護支援</w:t>
            </w:r>
            <w:r>
              <w:rPr>
                <w:rFonts w:hint="eastAsia" w:ascii="ＭＳ ゴシック" w:hAnsi="ＭＳ ゴシック" w:eastAsia="ＭＳ ゴシック"/>
                <w:color w:val="auto"/>
              </w:rPr>
              <w:t>の業務を担当させているか。</w:t>
            </w:r>
          </w:p>
          <w:p>
            <w:pPr>
              <w:pStyle w:val="23"/>
              <w:spacing w:line="240" w:lineRule="exact"/>
              <w:ind w:left="184" w:hanging="184" w:hangingChars="100"/>
              <w:rPr>
                <w:rFonts w:hint="eastAsia" w:ascii="ＭＳ ゴシック" w:hAnsi="ＭＳ ゴシック"/>
                <w:color w:val="auto"/>
                <w:spacing w:val="1"/>
              </w:rPr>
            </w:pPr>
            <w:r>
              <w:rPr>
                <w:rFonts w:hint="eastAsia" w:ascii="ＭＳ ゴシック" w:hAnsi="ＭＳ ゴシック" w:eastAsia="ＭＳ ゴシック"/>
                <w:color w:val="auto"/>
              </w:rPr>
              <w:t>　　</w:t>
            </w:r>
            <w:r>
              <w:rPr>
                <w:rFonts w:hint="eastAsia" w:ascii="ＭＳ ゴシック" w:hAnsi="ＭＳ ゴシック"/>
                <w:color w:val="auto"/>
                <w:spacing w:val="1"/>
              </w:rPr>
              <w:t>ただし、介護支援専門員の補助の業務についてはこの限りでない。</w:t>
            </w:r>
          </w:p>
          <w:p>
            <w:pPr>
              <w:pStyle w:val="23"/>
              <w:spacing w:line="240" w:lineRule="exact"/>
              <w:ind w:left="182" w:hanging="182" w:hangingChars="100"/>
              <w:rPr>
                <w:rFonts w:hint="eastAsia"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◆平１１厚令３８第１９条第２項</w:t>
            </w:r>
          </w:p>
          <w:p>
            <w:pPr>
              <w:pStyle w:val="23"/>
              <w:spacing w:line="240" w:lineRule="exact"/>
              <w:ind w:left="182" w:hanging="182" w:hangingChars="100"/>
              <w:rPr>
                <w:rFonts w:hint="eastAsia" w:ascii="ＭＳ ゴシック" w:hAnsi="ＭＳ ゴシック"/>
                <w:color w:val="auto"/>
                <w:spacing w:val="1"/>
              </w:rPr>
            </w:pP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　当該事業所の管理者の指揮命令が介護支援専門員に及ぶことが要件となるが、雇用契約に限定されるものではない。</w:t>
            </w: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◆平１１老企２２第２の３（１３）②</w:t>
            </w:r>
          </w:p>
          <w:p>
            <w:pPr>
              <w:pStyle w:val="23"/>
              <w:spacing w:line="240" w:lineRule="exact"/>
              <w:ind w:left="184" w:hanging="184" w:hangingChars="100"/>
              <w:rPr>
                <w:rFonts w:hint="default" w:ascii="ＭＳ ゴシック" w:hAnsi="ＭＳ ゴシック" w:eastAsia="ＭＳ ゴシック"/>
                <w:color w:val="auto"/>
                <w:spacing w:val="2"/>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介護支援専門員の資質の向上のために、その研修の機会を確保し</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◆平１１厚令３８第１９条第３項</w:t>
            </w: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特に、介護支援専門員実務研修修了後、初めて就業した介護支援専門員については、就業後６月から１年の間に都道府県等が行う初任者向けの研修を受講する機会を確保しなければならない。</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◆平１１老企２２第２の３（１３）③</w:t>
            </w:r>
          </w:p>
          <w:p>
            <w:pPr>
              <w:pStyle w:val="23"/>
              <w:spacing w:line="240" w:lineRule="exact"/>
              <w:rPr>
                <w:rFonts w:hint="default" w:ascii="ＭＳ ゴシック" w:hAnsi="ＭＳ ゴシック"/>
                <w:color w:val="auto"/>
                <w:spacing w:val="0"/>
              </w:rPr>
            </w:pPr>
          </w:p>
          <w:p>
            <w:pPr>
              <w:pStyle w:val="0"/>
              <w:spacing w:line="24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　　</w:t>
            </w:r>
            <w:r>
              <w:rPr>
                <w:rFonts w:hint="eastAsia" w:ascii="ＭＳ ゴシック" w:hAnsi="ＭＳ ゴシック" w:eastAsia="ＭＳ ゴシック"/>
                <w:color w:val="auto"/>
                <w:w w:val="50"/>
              </w:rPr>
              <w:t>◆平１１厚令３８第１９条第４項</w:t>
            </w:r>
          </w:p>
          <w:p>
            <w:pPr>
              <w:pStyle w:val="23"/>
              <w:wordWrap w:val="1"/>
              <w:spacing w:line="240" w:lineRule="exact"/>
              <w:ind w:left="360" w:hanging="360" w:hangingChars="200"/>
              <w:rPr>
                <w:rFonts w:hint="default" w:ascii="ＭＳ ゴシック" w:hAnsi="ＭＳ ゴシック"/>
                <w:color w:val="auto"/>
                <w:spacing w:val="0"/>
              </w:rPr>
            </w:pPr>
          </w:p>
          <w:p>
            <w:pPr>
              <w:pStyle w:val="23"/>
              <w:wordWrap w:val="1"/>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23"/>
              <w:wordWrap w:val="1"/>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4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4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4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4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4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4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4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4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◆平１１老企２２第２の３（１３）④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23"/>
              <w:spacing w:line="240" w:lineRule="exact"/>
              <w:rPr>
                <w:rFonts w:hint="eastAsia" w:ascii="ＭＳ ゴシック" w:hAnsi="ＭＳ ゴシック"/>
                <w:color w:val="auto"/>
              </w:rPr>
            </w:pPr>
            <w:r>
              <w:rPr>
                <w:rFonts w:hint="eastAsia" w:ascii="ＭＳ ゴシック" w:hAnsi="ＭＳ ゴシック"/>
                <w:color w:val="auto"/>
              </w:rPr>
              <w:t>研修実施状況</w:t>
            </w:r>
          </w:p>
          <w:p>
            <w:pPr>
              <w:pStyle w:val="23"/>
              <w:spacing w:line="240" w:lineRule="exact"/>
              <w:jc w:val="center"/>
              <w:rPr>
                <w:rFonts w:hint="eastAsia" w:ascii="ＭＳ ゴシック" w:hAnsi="ＭＳ ゴシック"/>
                <w:color w:val="auto"/>
              </w:rPr>
            </w:pPr>
            <w:r>
              <w:rPr>
                <w:rFonts w:hint="eastAsia" w:ascii="ＭＳ ゴシック" w:hAnsi="ＭＳ ゴシック"/>
                <w:color w:val="auto"/>
              </w:rPr>
              <w:t>（　内部</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外部　）</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研修内容</w:t>
            </w:r>
          </w:p>
          <w:p>
            <w:pPr>
              <w:pStyle w:val="0"/>
              <w:spacing w:line="240" w:lineRule="exac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23"/>
              <w:widowControl w:val="0"/>
              <w:wordWrap w:val="0"/>
              <w:autoSpaceDE w:val="0"/>
              <w:autoSpaceDN w:val="0"/>
              <w:adjustRightInd w:val="0"/>
              <w:spacing w:line="240" w:lineRule="exact"/>
              <w:jc w:val="both"/>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1"/>
                <w:w w:val="90"/>
                <w:sz w:val="18"/>
                <w:fitText w:val="1800" w:id="8"/>
              </w:rPr>
              <w:t>ハラスメント対策の実</w:t>
            </w:r>
            <w:r>
              <w:rPr>
                <w:rFonts w:hint="eastAsia" w:ascii="ＭＳ ゴシック" w:hAnsi="ＭＳ ゴシック" w:eastAsia="ＭＳ ゴシック"/>
                <w:color w:val="auto"/>
                <w:spacing w:val="0"/>
                <w:w w:val="90"/>
                <w:sz w:val="18"/>
                <w:fitText w:val="1800" w:id="8"/>
              </w:rPr>
              <w:t>施</w:t>
            </w:r>
          </w:p>
          <w:p>
            <w:pPr>
              <w:pStyle w:val="0"/>
              <w:spacing w:line="240" w:lineRule="exact"/>
              <w:jc w:val="center"/>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spacing w:val="2"/>
                <w:sz w:val="18"/>
              </w:rPr>
              <w:t>（　有</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無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bookmarkStart w:id="0" w:name="_GoBack"/>
            <w:bookmarkEnd w:id="0"/>
          </w:p>
          <w:p>
            <w:pPr>
              <w:pStyle w:val="0"/>
              <w:spacing w:line="240" w:lineRule="exac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カスタマーハラスメント対策の実施</w:t>
            </w:r>
          </w:p>
          <w:p>
            <w:pPr>
              <w:pStyle w:val="0"/>
              <w:spacing w:line="240" w:lineRule="exact"/>
              <w:jc w:val="center"/>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　有</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無　）</w:t>
            </w: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p>
            <w:pPr>
              <w:pStyle w:val="0"/>
              <w:spacing w:line="240" w:lineRule="exact"/>
              <w:rPr>
                <w:rFonts w:hint="eastAsia" w:ascii="ＭＳ ゴシック" w:hAnsi="ＭＳ ゴシック" w:eastAsia="ＭＳ ゴシック"/>
                <w:color w:val="auto"/>
                <w:u w:val="single" w:color="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17</w:t>
            </w:r>
            <w:r>
              <w:rPr>
                <w:rFonts w:hint="eastAsia" w:ascii="ＭＳ ゴシック" w:hAnsi="ＭＳ ゴシック" w:eastAsia="ＭＳ ゴシック"/>
                <w:color w:val="auto"/>
              </w:rPr>
              <w:t>　業務継続計画の策定等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◆平１１厚令３８第１９条の２第１項</w:t>
            </w:r>
          </w:p>
          <w:p>
            <w:pPr>
              <w:pStyle w:val="0"/>
              <w:spacing w:line="240" w:lineRule="exact"/>
              <w:rPr>
                <w:rFonts w:hint="eastAsia" w:ascii="ＭＳ ゴシック" w:hAnsi="ＭＳ ゴシック" w:eastAsia="ＭＳ ゴシック"/>
                <w:color w:val="auto"/>
              </w:rPr>
            </w:pP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4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40" w:lineRule="exact"/>
              <w:ind w:left="360" w:hanging="360" w:hangingChars="200"/>
              <w:rPr>
                <w:rFonts w:hint="eastAsia" w:ascii="ＭＳ ゴシック" w:hAnsi="ＭＳ ゴシック" w:eastAsia="ＭＳ ゴシック"/>
                <w:color w:val="auto"/>
                <w:spacing w:val="0"/>
              </w:rPr>
            </w:pP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4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40" w:lineRule="exact"/>
              <w:ind w:left="360" w:hanging="360" w:hangingChars="200"/>
              <w:rPr>
                <w:rFonts w:hint="eastAsia" w:ascii="ＭＳ ゴシック" w:hAnsi="ＭＳ ゴシック" w:eastAsia="ＭＳ ゴシック"/>
                <w:color w:val="auto"/>
                <w:spacing w:val="0"/>
              </w:rPr>
            </w:pP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4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40" w:lineRule="exact"/>
              <w:ind w:left="360" w:hanging="360" w:hangingChars="200"/>
              <w:rPr>
                <w:rFonts w:hint="eastAsia" w:ascii="ＭＳ ゴシック" w:hAnsi="ＭＳ ゴシック" w:eastAsia="ＭＳ ゴシック"/>
                <w:color w:val="auto"/>
                <w:spacing w:val="0"/>
              </w:rPr>
            </w:pPr>
          </w:p>
          <w:p>
            <w:pPr>
              <w:pStyle w:val="23"/>
              <w:wordWrap w:val="1"/>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40" w:lineRule="exact"/>
              <w:ind w:left="368" w:hanging="368" w:hangingChars="200"/>
              <w:rPr>
                <w:rFonts w:hint="eastAsia" w:ascii="ＭＳ ゴシック" w:hAnsi="ＭＳ ゴシック" w:eastAsia="ＭＳ ゴシック"/>
                <w:color w:val="auto"/>
                <w:spacing w:val="0"/>
              </w:rPr>
            </w:pP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4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◆平１１老企２２第２の３（１４）②</w:t>
            </w:r>
          </w:p>
          <w:p>
            <w:pPr>
              <w:pStyle w:val="0"/>
              <w:spacing w:line="240" w:lineRule="exact"/>
              <w:rPr>
                <w:rFonts w:hint="eastAsia" w:ascii="ＭＳ ゴシック" w:hAnsi="ＭＳ ゴシック" w:eastAsia="ＭＳ ゴシック"/>
                <w:color w:val="auto"/>
              </w:rPr>
            </w:pPr>
          </w:p>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◆平１１厚令３８第１９条の２第２項</w:t>
            </w:r>
          </w:p>
          <w:p>
            <w:pPr>
              <w:pStyle w:val="0"/>
              <w:spacing w:line="240" w:lineRule="exact"/>
              <w:rPr>
                <w:rFonts w:hint="eastAsia" w:ascii="ＭＳ ゴシック" w:hAnsi="ＭＳ ゴシック" w:eastAsia="ＭＳ ゴシック"/>
                <w:color w:val="auto"/>
              </w:rPr>
            </w:pPr>
          </w:p>
          <w:p>
            <w:pPr>
              <w:pStyle w:val="23"/>
              <w:wordWrap w:val="1"/>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4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40" w:lineRule="exact"/>
              <w:ind w:left="360" w:hanging="360" w:hangingChars="200"/>
              <w:rPr>
                <w:rFonts w:hint="eastAsia" w:ascii="ＭＳ ゴシック" w:hAnsi="ＭＳ ゴシック" w:eastAsia="ＭＳ ゴシック"/>
                <w:color w:val="auto"/>
                <w:spacing w:val="0"/>
              </w:rPr>
            </w:pPr>
          </w:p>
          <w:p>
            <w:pPr>
              <w:pStyle w:val="23"/>
              <w:wordWrap w:val="1"/>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40" w:lineRule="exact"/>
              <w:ind w:left="368" w:hanging="368" w:hangingChars="200"/>
              <w:rPr>
                <w:rFonts w:hint="eastAsia" w:ascii="ＭＳ ゴシック" w:hAnsi="ＭＳ ゴシック" w:eastAsia="ＭＳ ゴシック"/>
                <w:color w:val="auto"/>
              </w:rPr>
            </w:pPr>
          </w:p>
          <w:p>
            <w:pPr>
              <w:pStyle w:val="23"/>
              <w:wordWrap w:val="1"/>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40" w:lineRule="exact"/>
              <w:ind w:left="368" w:hanging="368" w:hangingChars="200"/>
              <w:rPr>
                <w:rFonts w:hint="eastAsia" w:ascii="ＭＳ ゴシック" w:hAnsi="ＭＳ ゴシック" w:eastAsia="ＭＳ ゴシック"/>
                <w:color w:val="auto"/>
              </w:rPr>
            </w:pPr>
          </w:p>
          <w:p>
            <w:pPr>
              <w:pStyle w:val="23"/>
              <w:wordWrap w:val="1"/>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spacing w:line="240" w:lineRule="exact"/>
              <w:rPr>
                <w:rFonts w:hint="eastAsia" w:ascii="ＭＳ ゴシック" w:hAnsi="ＭＳ ゴシック" w:eastAsia="ＭＳ ゴシック"/>
                <w:color w:val="auto"/>
              </w:rPr>
            </w:pPr>
          </w:p>
          <w:p>
            <w:pPr>
              <w:pStyle w:val="23"/>
              <w:wordWrap w:val="1"/>
              <w:spacing w:line="24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spacing w:line="240" w:lineRule="exact"/>
              <w:rPr>
                <w:rFonts w:hint="eastAsia" w:ascii="ＭＳ ゴシック" w:hAnsi="ＭＳ ゴシック" w:eastAsia="ＭＳ ゴシック"/>
                <w:color w:val="auto"/>
              </w:rPr>
            </w:pPr>
          </w:p>
          <w:p>
            <w:pPr>
              <w:pStyle w:val="0"/>
              <w:spacing w:line="240" w:lineRule="exact"/>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◆平１１厚令３８第１９条の２第３項</w:t>
            </w:r>
          </w:p>
          <w:p>
            <w:pPr>
              <w:pStyle w:val="0"/>
              <w:spacing w:line="240" w:lineRule="exact"/>
              <w:ind w:left="180" w:hanging="180" w:hangingChars="100"/>
              <w:jc w:val="both"/>
              <w:rPr>
                <w:rFonts w:hint="eastAsia" w:ascii="ＭＳ ゴシック" w:hAnsi="ＭＳ ゴシック" w:eastAsia="ＭＳ ゴシック"/>
                <w:color w:val="auto"/>
              </w:rPr>
            </w:pPr>
          </w:p>
          <w:p>
            <w:pPr>
              <w:pStyle w:val="0"/>
              <w:spacing w:line="240" w:lineRule="exact"/>
              <w:ind w:left="180" w:hanging="180" w:hangingChars="100"/>
              <w:jc w:val="both"/>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・感染症（</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・災　害（</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18</w:t>
            </w:r>
            <w:r>
              <w:rPr>
                <w:rFonts w:hint="eastAsia" w:ascii="ＭＳ ゴシック" w:hAnsi="ＭＳ ゴシック"/>
                <w:color w:val="auto"/>
              </w:rPr>
              <w:t>　設備及び備品等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事業を行うために必要な広さの区画を有するとともに、サービスの提供に必要な設備及び備品等を備えているか。　</w:t>
            </w:r>
            <w:r>
              <w:rPr>
                <w:rFonts w:hint="eastAsia" w:ascii="ＭＳ ゴシック" w:hAnsi="ＭＳ ゴシック"/>
                <w:color w:val="auto"/>
                <w:w w:val="50"/>
              </w:rPr>
              <w:t>◆平１１厚令３８第２０条</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同一事業所において他の事業を行う場合に、業務に支障がないときは、それぞれの事業を行うための区画が明確に特定されてい</w:t>
            </w:r>
            <w:r>
              <w:rPr>
                <w:rFonts w:hint="eastAsia" w:ascii="ＭＳ ゴシック" w:hAnsi="ＭＳ ゴシック" w:eastAsia="ＭＳ ゴシック"/>
                <w:color w:val="auto"/>
              </w:rPr>
              <w:t>れば足りる。　　</w:t>
            </w:r>
            <w:r>
              <w:rPr>
                <w:rFonts w:hint="eastAsia" w:ascii="ＭＳ ゴシック" w:hAnsi="ＭＳ ゴシック" w:eastAsia="ＭＳ ゴシック"/>
                <w:color w:val="auto"/>
                <w:w w:val="50"/>
              </w:rPr>
              <w:t>◆平１１老企２２第２の３（１５）①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専用の事務室又は区画については、相談、サービス担当者会議等に対応するのに適切なスペースが確保されているか。</w:t>
            </w: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相談を受ける場所は、利用者が直接出入りできるなど利用しやす</w:t>
            </w:r>
            <w:r>
              <w:rPr>
                <w:rFonts w:hint="eastAsia" w:ascii="ＭＳ ゴシック" w:hAnsi="ＭＳ ゴシック" w:eastAsia="ＭＳ ゴシック"/>
                <w:color w:val="auto"/>
              </w:rPr>
              <w:t>い構造となっていること。　　</w:t>
            </w:r>
            <w:r>
              <w:rPr>
                <w:rFonts w:hint="eastAsia" w:ascii="ＭＳ ゴシック" w:hAnsi="ＭＳ ゴシック" w:eastAsia="ＭＳ ゴシック"/>
                <w:color w:val="auto"/>
                <w:w w:val="50"/>
              </w:rPr>
              <w:t>◆平１１老企２２第２の３（１５）②</w:t>
            </w:r>
          </w:p>
          <w:p>
            <w:pPr>
              <w:pStyle w:val="23"/>
              <w:spacing w:line="240" w:lineRule="exact"/>
              <w:ind w:left="184" w:hanging="184" w:hangingChars="100"/>
              <w:rPr>
                <w:rFonts w:hint="default"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19</w:t>
            </w:r>
            <w:r>
              <w:rPr>
                <w:rFonts w:hint="eastAsia" w:ascii="ＭＳ ゴシック" w:hAnsi="ＭＳ ゴシック"/>
                <w:color w:val="auto"/>
              </w:rPr>
              <w:t>　従業者の健康管理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介護支援専門員の清潔の保持及び健康状態について、必要な管理を行っているか。　　</w:t>
            </w:r>
            <w:r>
              <w:rPr>
                <w:rFonts w:hint="eastAsia" w:ascii="ＭＳ ゴシック" w:hAnsi="ＭＳ ゴシック"/>
                <w:color w:val="auto"/>
                <w:w w:val="50"/>
              </w:rPr>
              <w:t>◆平１１厚令３８第２１条</w:t>
            </w:r>
          </w:p>
          <w:p>
            <w:pPr>
              <w:pStyle w:val="23"/>
              <w:spacing w:line="240" w:lineRule="exact"/>
              <w:ind w:left="184" w:hanging="184" w:hangingChars="1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rHeight w:val="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感染症の予防及びまん延の防止のための措置</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color w:val="auto"/>
                <w:w w:val="50"/>
              </w:rPr>
              <w:t>◆平１１厚令３８第２１条の２</w:t>
            </w:r>
          </w:p>
          <w:p>
            <w:pPr>
              <w:pStyle w:val="23"/>
              <w:wordWrap w:val="1"/>
              <w:spacing w:line="24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4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4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40" w:lineRule="exact"/>
              <w:rPr>
                <w:rFonts w:hint="eastAsia" w:ascii="ＭＳ ゴシック" w:hAnsi="ＭＳ ゴシック" w:eastAsia="ＭＳ ゴシック"/>
                <w:color w:val="auto"/>
                <w:w w:val="50"/>
              </w:rPr>
            </w:pPr>
          </w:p>
          <w:p>
            <w:pPr>
              <w:pStyle w:val="0"/>
              <w:spacing w:line="24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40" w:lineRule="exact"/>
              <w:ind w:left="364" w:hanging="364" w:hangingChars="200"/>
              <w:rPr>
                <w:rFonts w:hint="eastAsia" w:ascii="ＭＳ ゴシック" w:hAnsi="ＭＳ ゴシック" w:eastAsia="ＭＳ ゴシック"/>
                <w:color w:val="auto"/>
                <w:w w:val="9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4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4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4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4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4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40" w:lineRule="exact"/>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spacing w:val="0"/>
                <w:w w:val="93"/>
                <w:fitText w:val="4860" w:id="9"/>
              </w:rPr>
              <w:t>他のサービス事業者との連携等により行うことも差し支えない</w:t>
            </w:r>
            <w:r>
              <w:rPr>
                <w:rFonts w:hint="eastAsia" w:ascii="ＭＳ ゴシック" w:hAnsi="ＭＳ ゴシック" w:eastAsia="ＭＳ ゴシック"/>
                <w:color w:val="auto"/>
                <w:spacing w:val="3"/>
                <w:w w:val="93"/>
                <w:fitText w:val="4860" w:id="9"/>
              </w:rPr>
              <w:t>。</w:t>
            </w:r>
          </w:p>
          <w:p>
            <w:pPr>
              <w:pStyle w:val="0"/>
              <w:spacing w:line="24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40" w:lineRule="exact"/>
              <w:ind w:left="900" w:hanging="900" w:hangingChars="500"/>
              <w:jc w:val="both"/>
              <w:rPr>
                <w:rFonts w:hint="eastAsia" w:ascii="ＭＳ ゴシック" w:hAnsi="ＭＳ ゴシック" w:eastAsia="ＭＳ ゴシック"/>
                <w:color w:val="auto"/>
                <w:w w:val="100"/>
              </w:rPr>
            </w:pP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p>
            <w:pPr>
              <w:pStyle w:val="0"/>
              <w:spacing w:line="240" w:lineRule="exact"/>
              <w:ind w:left="900" w:hanging="900" w:hangingChars="500"/>
              <w:jc w:val="both"/>
              <w:rPr>
                <w:rFonts w:hint="eastAsia" w:ascii="ＭＳ ゴシック" w:hAnsi="ＭＳ ゴシック" w:eastAsia="ＭＳ ゴシック"/>
                <w:color w:val="auto"/>
                <w:w w:val="100"/>
              </w:rPr>
            </w:pP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4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p>
            <w:pPr>
              <w:pStyle w:val="0"/>
              <w:spacing w:line="240" w:lineRule="exact"/>
              <w:ind w:left="900" w:hanging="900" w:hangingChars="500"/>
              <w:jc w:val="both"/>
              <w:rPr>
                <w:rFonts w:hint="eastAsia" w:ascii="ＭＳ ゴシック" w:hAnsi="ＭＳ ゴシック" w:eastAsia="ＭＳ ゴシック"/>
                <w:color w:val="auto"/>
                <w:w w:val="100"/>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　３年間の経過措置を設けており、令和６年３月</w:t>
            </w:r>
            <w:r>
              <w:rPr>
                <w:rFonts w:hint="eastAsia" w:ascii="ＭＳ ゴシック" w:hAnsi="ＭＳ ゴシック" w:eastAsia="ＭＳ ゴシック"/>
                <w:color w:val="auto"/>
                <w:w w:val="100"/>
              </w:rPr>
              <w:t>31</w:t>
            </w:r>
            <w:r>
              <w:rPr>
                <w:rFonts w:hint="eastAsia" w:ascii="ＭＳ ゴシック" w:hAnsi="ＭＳ ゴシック" w:eastAsia="ＭＳ ゴシック"/>
                <w:color w:val="auto"/>
                <w:w w:val="100"/>
              </w:rPr>
              <w:t>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感染症の予防及びまん延の防止のための対策を検討する委員会</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おおむね６月に１回開催が必要</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【開催日】</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結果の周知方法</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感染対策担当者名</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指針（</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【開催日】</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1"/>
                <w:w w:val="90"/>
                <w:fitText w:val="1800" w:id="10"/>
              </w:rPr>
              <w:t>新規採用時の研修の有</w:t>
            </w:r>
            <w:r>
              <w:rPr>
                <w:rFonts w:hint="eastAsia" w:ascii="ＭＳ ゴシック" w:hAnsi="ＭＳ ゴシック" w:eastAsia="ＭＳ ゴシック"/>
                <w:color w:val="auto"/>
                <w:spacing w:val="0"/>
                <w:w w:val="90"/>
                <w:fitText w:val="1800" w:id="10"/>
              </w:rPr>
              <w:t>無</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21</w:t>
            </w:r>
            <w:r>
              <w:rPr>
                <w:rFonts w:hint="eastAsia" w:ascii="ＭＳ ゴシック" w:hAnsi="ＭＳ ゴシック"/>
                <w:color w:val="auto"/>
              </w:rPr>
              <w:t>　掲示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当該事業所の見やすい場所に、運営規程の概要、介護支援専門員の勤務の体制その他の利用申込者のサービスの選択に資すると認められる重要事項を掲示しているか。　　</w:t>
            </w:r>
            <w:r>
              <w:rPr>
                <w:rFonts w:hint="eastAsia" w:ascii="ＭＳ ゴシック" w:hAnsi="ＭＳ ゴシック"/>
                <w:color w:val="auto"/>
                <w:w w:val="50"/>
              </w:rPr>
              <w:t>◆平１１厚令３８第２２条第１項</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指定居宅介護支援事業所への重要事項の掲示を義務づけることにより、サービス提供が開始された後、継続的にサービスが行われている段階においても利用者の保護を図る趣旨であるが、次に掲げる点に留意する必要がある。</w:t>
            </w:r>
          </w:p>
          <w:p>
            <w:pPr>
              <w:pStyle w:val="23"/>
              <w:spacing w:line="240" w:lineRule="exact"/>
              <w:ind w:left="720" w:hanging="720" w:hangingChars="400"/>
              <w:rPr>
                <w:rFonts w:hint="default" w:ascii="ＭＳ ゴシック" w:hAnsi="ＭＳ ゴシック"/>
                <w:color w:val="auto"/>
                <w:spacing w:val="0"/>
              </w:rPr>
            </w:pPr>
            <w:r>
              <w:rPr>
                <w:rFonts w:hint="eastAsia" w:ascii="ＭＳ ゴシック" w:hAnsi="ＭＳ ゴシック"/>
                <w:color w:val="auto"/>
                <w:spacing w:val="0"/>
              </w:rPr>
              <w:t>　　　ア　事業所の見やすい場所とは、重要事項を伝えるべき介護サービスの利用申込者、利用者又はその家族に対して見やすい場所のことである。</w:t>
            </w:r>
          </w:p>
          <w:p>
            <w:pPr>
              <w:pStyle w:val="23"/>
              <w:spacing w:line="240" w:lineRule="exact"/>
              <w:ind w:left="720" w:hanging="720" w:hangingChars="400"/>
              <w:rPr>
                <w:rFonts w:hint="default" w:ascii="ＭＳ ゴシック" w:hAnsi="ＭＳ ゴシック"/>
                <w:color w:val="auto"/>
                <w:spacing w:val="0"/>
              </w:rPr>
            </w:pPr>
            <w:r>
              <w:rPr>
                <w:rFonts w:hint="eastAsia" w:ascii="ＭＳ ゴシック" w:hAnsi="ＭＳ ゴシック"/>
                <w:color w:val="auto"/>
                <w:spacing w:val="0"/>
              </w:rPr>
              <w:t>　　　イ　介護支援専門員の勤務の体制については、職種ごと、常勤・非常勤ごと等の人数を掲示することを求めるものであり、介護支援専門員の氏名まで掲示することを求めるものではないこと。</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eastAsia="ＭＳ ゴシック"/>
                <w:color w:val="auto"/>
                <w:w w:val="50"/>
              </w:rPr>
              <w:t>◆平１１老企２２第２の３（１７）①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上記に規定する事項を記載した書面を事業所に備え付け、かつ、いつでも関係者に自由に閲覧させることにより、上記の規定による掲示に代えることができる。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◆平１１厚令３８第２２条第２項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22</w:t>
            </w:r>
            <w:r>
              <w:rPr>
                <w:rFonts w:hint="eastAsia" w:ascii="ＭＳ ゴシック" w:hAnsi="ＭＳ ゴシック"/>
                <w:color w:val="auto"/>
              </w:rPr>
              <w:t>　秘密保持</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当該事業所の介護支援専門員その他の従業者は、正当な理由がなく、その業務上知り得た利用者又はその家族の秘密を漏らしていないか。　　　</w:t>
            </w:r>
            <w:r>
              <w:rPr>
                <w:rFonts w:hint="eastAsia" w:ascii="ＭＳ ゴシック" w:hAnsi="ＭＳ ゴシック"/>
                <w:color w:val="auto"/>
                <w:w w:val="50"/>
              </w:rPr>
              <w:t>◆平１１厚令３８第２３条第１項</w:t>
            </w:r>
          </w:p>
          <w:p>
            <w:pPr>
              <w:pStyle w:val="23"/>
              <w:spacing w:line="240" w:lineRule="exact"/>
              <w:rPr>
                <w:rFonts w:hint="default" w:ascii="ＭＳ ゴシック" w:hAnsi="ＭＳ ゴシック"/>
                <w:color w:val="auto"/>
                <w:spacing w:val="0"/>
              </w:rPr>
            </w:pPr>
          </w:p>
          <w:p>
            <w:pPr>
              <w:pStyle w:val="23"/>
              <w:spacing w:line="240" w:lineRule="exact"/>
              <w:ind w:left="172" w:hanging="172" w:hangingChars="100"/>
              <w:rPr>
                <w:rFonts w:hint="eastAsia" w:ascii="ＭＳ ゴシック" w:hAnsi="ＭＳ ゴシック"/>
                <w:color w:val="auto"/>
                <w:w w:val="50"/>
              </w:rPr>
            </w:pPr>
            <w:r>
              <w:rPr>
                <w:rFonts w:hint="eastAsia" w:ascii="ＭＳ ゴシック" w:hAnsi="ＭＳ ゴシック"/>
                <w:color w:val="auto"/>
                <w:spacing w:val="-4"/>
              </w:rPr>
              <w:t>□　介護支援専門員その他の従業者であった者が、正当な理由がなく、</w:t>
            </w:r>
            <w:r>
              <w:rPr>
                <w:rFonts w:hint="eastAsia" w:ascii="ＭＳ ゴシック" w:hAnsi="ＭＳ ゴシック"/>
                <w:color w:val="auto"/>
              </w:rPr>
              <w:t>その業務上知り得た利用者又はその家族の秘密を漏らすことのないよう、必要な措置を講じているか。　　</w:t>
            </w:r>
            <w:r>
              <w:rPr>
                <w:rFonts w:hint="eastAsia" w:ascii="ＭＳ ゴシック" w:hAnsi="ＭＳ ゴシック"/>
                <w:color w:val="auto"/>
                <w:w w:val="50"/>
              </w:rPr>
              <w:t>◆平１１厚令３８第２３条第２項</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具体的には、従業者でなくなった後においても秘密を保持する旨を従業者の雇用時に取り決め、例えば違約金についての定めを置くなどの措置を講ずべきこと。　　</w:t>
            </w:r>
            <w:r>
              <w:rPr>
                <w:rFonts w:hint="eastAsia" w:ascii="ＭＳ ゴシック" w:hAnsi="ＭＳ ゴシック"/>
                <w:color w:val="auto"/>
                <w:w w:val="50"/>
              </w:rPr>
              <w:t>◆平１１老企２２第２の３（１８）②</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予め違約金の額を定めておくことは労働基準法第</w:t>
            </w:r>
            <w:r>
              <w:rPr>
                <w:rFonts w:hint="eastAsia" w:ascii="ＭＳ ゴシック" w:hAnsi="ＭＳ ゴシック"/>
                <w:color w:val="auto"/>
              </w:rPr>
              <w:t>16</w:t>
            </w:r>
            <w:r>
              <w:rPr>
                <w:rFonts w:hint="eastAsia" w:ascii="ＭＳ ゴシック" w:hAnsi="ＭＳ ゴシック"/>
                <w:color w:val="auto"/>
              </w:rPr>
              <w:t>条に抵触するため、違約金について定める場合には、現実に生じた損害について賠償を請求する旨の定めとすること。</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サービス担当者会議等において、利用者の個人情報を用いる場合は利用者の同意を、利用者の家族の個人情報を用いる場合は当該家族の同意を、あらかじめ文書により得ているか。</w:t>
            </w:r>
            <w:r>
              <w:rPr>
                <w:rFonts w:hint="eastAsia" w:ascii="ＭＳ ゴシック" w:hAnsi="ＭＳ ゴシック"/>
                <w:color w:val="auto"/>
                <w:w w:val="50"/>
              </w:rPr>
              <w:t>◆平１１厚令３８第２３条第３項</w:t>
            </w:r>
          </w:p>
          <w:p>
            <w:pPr>
              <w:pStyle w:val="23"/>
              <w:spacing w:line="240" w:lineRule="exact"/>
              <w:ind w:left="184" w:hanging="184" w:hangingChars="100"/>
              <w:rPr>
                <w:rFonts w:hint="default" w:ascii="ＭＳ ゴシック" w:hAnsi="ＭＳ ゴシック"/>
                <w:color w:val="auto"/>
              </w:rPr>
            </w:pPr>
          </w:p>
          <w:p>
            <w:pPr>
              <w:pStyle w:val="23"/>
              <w:spacing w:line="240" w:lineRule="exact"/>
              <w:ind w:left="368" w:hanging="368" w:hangingChars="200"/>
              <w:rPr>
                <w:rFonts w:hint="default" w:ascii="ＭＳ ゴシック" w:hAnsi="ＭＳ ゴシック"/>
                <w:color w:val="auto"/>
              </w:rPr>
            </w:pPr>
            <w:r>
              <w:rPr>
                <w:rFonts w:hint="eastAsia" w:ascii="ＭＳ ゴシック" w:hAnsi="ＭＳ ゴシック"/>
                <w:color w:val="auto"/>
              </w:rPr>
              <w:t>　◎　この同意については、サービス開始時に、利用者及びその家族の代表から、連携するサービス担当者間で個人情報を用いることについて包括的に同意を得ることで足りる。</w:t>
            </w:r>
            <w:r>
              <w:rPr>
                <w:rFonts w:hint="eastAsia" w:ascii="ＭＳ ゴシック" w:hAnsi="ＭＳ ゴシック"/>
                <w:color w:val="auto"/>
                <w:w w:val="50"/>
              </w:rPr>
              <w:t>◆平１１老企２２第２の３（１８）③</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23</w:t>
            </w:r>
            <w:r>
              <w:rPr>
                <w:rFonts w:hint="eastAsia" w:ascii="ＭＳ ゴシック" w:hAnsi="ＭＳ ゴシック"/>
                <w:color w:val="auto"/>
              </w:rPr>
              <w:t>　広告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当該事業所について広告をする場合においては、その内容が虚偽又は誇大なものになっていないか。　　</w:t>
            </w:r>
            <w:r>
              <w:rPr>
                <w:rFonts w:hint="eastAsia" w:ascii="ＭＳ ゴシック" w:hAnsi="ＭＳ ゴシック"/>
                <w:color w:val="auto"/>
                <w:w w:val="50"/>
              </w:rPr>
              <w:t>◆平１１厚令３８第２４条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広告（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24</w:t>
            </w:r>
            <w:r>
              <w:rPr>
                <w:rFonts w:hint="eastAsia" w:ascii="ＭＳ ゴシック" w:hAnsi="ＭＳ ゴシック"/>
                <w:color w:val="auto"/>
              </w:rPr>
              <w:t>　居宅サービス事業者等からの利益収受の禁止等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指定居宅介護支援事業者及び当該事業所の管理者は、居宅サービス計画の作成又は変更に関し、当該事業所の介護支援専門員に対して特定の居宅サービス事業者等によるサービスを位置付けるべき旨の指示等を行っていないか。　　</w:t>
            </w:r>
            <w:r>
              <w:rPr>
                <w:rFonts w:hint="eastAsia" w:ascii="ＭＳ ゴシック" w:hAnsi="ＭＳ ゴシック"/>
                <w:color w:val="auto"/>
                <w:w w:val="50"/>
              </w:rPr>
              <w:t>◆平１１厚令３８第２５条第１項</w:t>
            </w:r>
          </w:p>
          <w:p>
            <w:pPr>
              <w:pStyle w:val="23"/>
              <w:spacing w:line="240" w:lineRule="exact"/>
              <w:rPr>
                <w:rFonts w:hint="eastAsia" w:ascii="ＭＳ ゴシック" w:hAnsi="ＭＳ ゴシック"/>
                <w:color w:val="auto"/>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さらに、居宅介護支援費の加算を得るために、解決すべき課題に即さない居宅サービスを居宅サービス計画に位置付ける旨の指示等を行ってはならない。　　</w:t>
            </w:r>
            <w:r>
              <w:rPr>
                <w:rFonts w:hint="eastAsia" w:ascii="ＭＳ ゴシック" w:hAnsi="ＭＳ ゴシック"/>
                <w:color w:val="auto"/>
                <w:w w:val="50"/>
              </w:rPr>
              <w:t>◆平１１老企２２第２の３（１９）①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当該事業所の介護支援専門員は、居宅サービス計画の作成又は変更に関し、利用者に対して特定の居宅サービス事業者等によるサービスを利用すべき旨の指示等を行っていないか。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◆平１１厚令３８第２５条第２項</w:t>
            </w:r>
          </w:p>
          <w:p>
            <w:pPr>
              <w:pStyle w:val="23"/>
              <w:spacing w:line="240" w:lineRule="exact"/>
              <w:rPr>
                <w:rFonts w:hint="default" w:ascii="ＭＳ ゴシック" w:hAnsi="ＭＳ ゴシック"/>
                <w:color w:val="auto"/>
              </w:rPr>
            </w:pPr>
          </w:p>
          <w:p>
            <w:pPr>
              <w:pStyle w:val="23"/>
              <w:spacing w:line="24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さらに、居宅介護支援費の加算を得るために、解決すべき課題に即さない居宅サービスを居宅サービス計画に位置付けることがあってはならない。　　</w:t>
            </w:r>
            <w:r>
              <w:rPr>
                <w:rFonts w:hint="eastAsia" w:ascii="ＭＳ ゴシック" w:hAnsi="ＭＳ ゴシック"/>
                <w:color w:val="auto"/>
                <w:w w:val="50"/>
              </w:rPr>
              <w:t>◆平１１老企２２第２の３（１９）②</w:t>
            </w:r>
          </w:p>
          <w:p>
            <w:pPr>
              <w:pStyle w:val="23"/>
              <w:spacing w:line="240" w:lineRule="exact"/>
              <w:ind w:left="0" w:leftChars="0" w:hanging="368" w:hangingChars="200"/>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当該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◆平１１厚令３８第２５条第３項</w:t>
            </w:r>
          </w:p>
          <w:p>
            <w:pPr>
              <w:pStyle w:val="23"/>
              <w:spacing w:line="240" w:lineRule="exact"/>
              <w:ind w:left="184" w:hanging="184" w:hangingChars="100"/>
              <w:rPr>
                <w:rFonts w:hint="default"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25</w:t>
            </w:r>
            <w:r>
              <w:rPr>
                <w:rFonts w:hint="eastAsia" w:ascii="ＭＳ ゴシック" w:hAnsi="ＭＳ ゴシック"/>
                <w:color w:val="auto"/>
              </w:rPr>
              <w:t>　苦情処理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94" w:leftChars="-50" w:hanging="184" w:hangingChars="100"/>
              <w:rPr>
                <w:rFonts w:hint="eastAsia" w:ascii="ＭＳ ゴシック" w:hAnsi="ＭＳ ゴシック"/>
                <w:color w:val="auto"/>
                <w:w w:val="50"/>
              </w:rPr>
            </w:pPr>
            <w:r>
              <w:rPr>
                <w:rFonts w:hint="eastAsia" w:ascii="ＭＳ ゴシック" w:hAnsi="ＭＳ ゴシック"/>
                <w:color w:val="auto"/>
              </w:rPr>
              <w:t>□　自ら提供したサービス又は自らが居宅サービス計画に位置付けた指定居宅サービス等に対する利用者及びその家族からの苦情に迅速かつ適切に対応しているか。　　</w:t>
            </w:r>
            <w:r>
              <w:rPr>
                <w:rFonts w:hint="eastAsia" w:ascii="ＭＳ ゴシック" w:hAnsi="ＭＳ ゴシック"/>
                <w:color w:val="auto"/>
                <w:w w:val="50"/>
              </w:rPr>
              <w:t>◆平１１厚令３８第２６条第１項</w:t>
            </w: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具体的には、利用者又はその家族、指定居宅サービス事業者等から事情を聞き、苦情に係る問題点を把握の上、対応策を検討し必要に応じて利用者に説明しなければならない。</w:t>
            </w:r>
          </w:p>
          <w:p>
            <w:pPr>
              <w:pStyle w:val="23"/>
              <w:spacing w:line="24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◆平１１老企２２第２の３（２０）①</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上記の苦情を受け付けた場合は、当該苦情の内容等を記録しているか。（→要記録保存）　　</w:t>
            </w:r>
            <w:r>
              <w:rPr>
                <w:rFonts w:hint="eastAsia" w:ascii="ＭＳ ゴシック" w:hAnsi="ＭＳ ゴシック"/>
                <w:color w:val="auto"/>
                <w:w w:val="50"/>
              </w:rPr>
              <w:t>◆平１１厚令３８第２６条第２項</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苦情がサービスの質の向上を図る上での重要な情報であるとの認識に立ち、苦情の内容を踏まえ、サービスの質の向上に向けた取組を自ら行うべきである。　　</w:t>
            </w:r>
            <w:r>
              <w:rPr>
                <w:rFonts w:hint="eastAsia" w:ascii="ＭＳ ゴシック" w:hAnsi="ＭＳ ゴシック"/>
                <w:color w:val="auto"/>
                <w:w w:val="50"/>
              </w:rPr>
              <w:t>◆平１１老企２２第２の３（２０）②</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自ら提供したサービスに関し、法第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条の規定により南丹市が行う文書その他の物件の提出若しくは提示の求め又は南丹市の職員からの質問若しくは照会に応じているか。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◆平１１厚令３８第２６条第３項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南丹市からの求めがあった場合には、上記改善の内容を南丹市に報告しているか。　　</w:t>
            </w:r>
            <w:r>
              <w:rPr>
                <w:rFonts w:hint="eastAsia" w:ascii="ＭＳ ゴシック" w:hAnsi="ＭＳ ゴシック"/>
                <w:color w:val="auto"/>
                <w:w w:val="50"/>
              </w:rPr>
              <w:t>◆平１１厚令３８第２６条第４項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自らが居宅サービス計画に位置付けた法第</w:t>
            </w:r>
            <w:r>
              <w:rPr>
                <w:rFonts w:hint="eastAsia" w:ascii="ＭＳ ゴシック" w:hAnsi="ＭＳ ゴシック"/>
                <w:color w:val="auto"/>
              </w:rPr>
              <w:t>41</w:t>
            </w:r>
            <w:r>
              <w:rPr>
                <w:rFonts w:hint="eastAsia" w:ascii="ＭＳ ゴシック" w:hAnsi="ＭＳ ゴシック"/>
                <w:color w:val="auto"/>
              </w:rPr>
              <w:t>条第１項に規定する指定居宅サービス又は法第</w:t>
            </w:r>
            <w:r>
              <w:rPr>
                <w:rFonts w:hint="eastAsia" w:ascii="ＭＳ ゴシック" w:hAnsi="ＭＳ ゴシック"/>
                <w:color w:val="auto"/>
              </w:rPr>
              <w:t>42</w:t>
            </w:r>
            <w:r>
              <w:rPr>
                <w:rFonts w:hint="eastAsia" w:ascii="ＭＳ ゴシック" w:hAnsi="ＭＳ ゴシック"/>
                <w:color w:val="auto"/>
              </w:rPr>
              <w:t>条の２第１項に規定する指定地域密着型サービスに対する苦情の国民健康保険団体連合会への申立てに関して、利用者に対し必要な援助を行っているか。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◆平１１厚令３８第２６条第５項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利用者からの苦情に関して国民健康保険団体連合会が行う調査に協力しているか。</w:t>
            </w: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また、自ら提供したサービスに関して国民健康保険団体連合会からの指導又は助言を受けた場合においては、当該指導又は助言に従って必要な改善を行っているか。　　</w:t>
            </w:r>
            <w:r>
              <w:rPr>
                <w:rFonts w:hint="eastAsia" w:ascii="ＭＳ ゴシック" w:hAnsi="ＭＳ ゴシック"/>
                <w:color w:val="auto"/>
                <w:w w:val="50"/>
              </w:rPr>
              <w:t>◆平１１厚令３８第２６条第６項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国民健康保険団体連合会からの求めがあった場合には、上記改善の内容を国民健康保険団体連合会に報告しているか。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◆平１１厚令３８第２６条第７項</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　　</w:t>
            </w:r>
            <w:r>
              <w:rPr>
                <w:rFonts w:hint="eastAsia" w:ascii="ＭＳ ゴシック" w:hAnsi="ＭＳ ゴシック"/>
                <w:color w:val="auto"/>
                <w:w w:val="50"/>
              </w:rPr>
              <w:t>◆平１１老企２２第２の３（２０）④</w:t>
            </w:r>
          </w:p>
          <w:p>
            <w:pPr>
              <w:pStyle w:val="23"/>
              <w:spacing w:line="240" w:lineRule="exact"/>
              <w:ind w:left="184" w:hanging="184" w:hangingChars="1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苦情対応マニュアル</w:t>
            </w:r>
          </w:p>
          <w:p>
            <w:pPr>
              <w:pStyle w:val="23"/>
              <w:spacing w:line="240" w:lineRule="exact"/>
              <w:ind w:left="180" w:leftChars="100"/>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苦情対応窓口</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u w:val="single" w:color="auto"/>
              </w:rPr>
              <w:t>氏名　　　　　　　　</w:t>
            </w: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苦情（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w w:val="90"/>
                <w:fitText w:val="1620" w:id="11"/>
              </w:rPr>
              <w:t>直近１年間の苦情件</w:t>
            </w:r>
            <w:r>
              <w:rPr>
                <w:rFonts w:hint="eastAsia" w:ascii="ＭＳ ゴシック" w:hAnsi="ＭＳ ゴシック"/>
                <w:color w:val="auto"/>
                <w:spacing w:val="1"/>
                <w:w w:val="90"/>
                <w:fitText w:val="1620" w:id="11"/>
              </w:rPr>
              <w:t>数</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u w:val="single" w:color="auto"/>
              </w:rPr>
              <w:t>　　　　件</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eastAsia" w:ascii="ＭＳ ゴシック" w:hAnsi="ＭＳ ゴシック"/>
                <w:color w:val="auto"/>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26</w:t>
            </w:r>
            <w:r>
              <w:rPr>
                <w:rFonts w:hint="eastAsia" w:ascii="ＭＳ ゴシック" w:hAnsi="ＭＳ ゴシック"/>
                <w:color w:val="auto"/>
              </w:rPr>
              <w:t>　事故発生時の対応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利用者に対する指定居宅介護支援の提供により事故が発生した場合には速やかに市町村、利用者の家族等に連絡を行うとともに、必要な措置を講じているか。　　</w:t>
            </w:r>
            <w:r>
              <w:rPr>
                <w:rFonts w:hint="eastAsia" w:ascii="ＭＳ ゴシック" w:hAnsi="ＭＳ ゴシック"/>
                <w:color w:val="auto"/>
                <w:w w:val="50"/>
              </w:rPr>
              <w:t>◆平１１厚令３８第２７条第１項</w:t>
            </w:r>
          </w:p>
          <w:p>
            <w:pPr>
              <w:pStyle w:val="23"/>
              <w:spacing w:line="240" w:lineRule="exact"/>
              <w:ind w:left="368" w:hanging="368" w:hangingChars="200"/>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事故が発生した場合の対応方法について、あらかじめ定めておくことが望ましい。　　</w:t>
            </w:r>
            <w:r>
              <w:rPr>
                <w:rFonts w:hint="eastAsia" w:ascii="ＭＳ ゴシック" w:hAnsi="ＭＳ ゴシック"/>
                <w:color w:val="auto"/>
                <w:w w:val="50"/>
              </w:rPr>
              <w:t>◆平１１老企２２第２の３（２１）①</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上記事故の状況及び事故に際して採った処置を記録しているか。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（→要記録保存）　　</w:t>
            </w:r>
            <w:r>
              <w:rPr>
                <w:rFonts w:hint="eastAsia" w:ascii="ＭＳ ゴシック" w:hAnsi="ＭＳ ゴシック"/>
                <w:color w:val="auto"/>
                <w:w w:val="50"/>
              </w:rPr>
              <w:t>◆平１１厚令３８第２７条第２項</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利用者に対する指定居宅介護支援の提供により賠償すべき事故が発生した場合には、損害賠償を速やかに行っているか。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◆平１１厚令３８第２７条第３項</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　損害賠償保険に加入しておくか又は賠償資力を有することが望ましい。　　</w:t>
            </w:r>
            <w:r>
              <w:rPr>
                <w:rFonts w:hint="eastAsia" w:ascii="ＭＳ ゴシック" w:hAnsi="ＭＳ ゴシック"/>
                <w:color w:val="auto"/>
                <w:w w:val="50"/>
              </w:rPr>
              <w:t>◆平１１老企２２第２の３（２１）②</w:t>
            </w:r>
          </w:p>
          <w:p>
            <w:pPr>
              <w:pStyle w:val="23"/>
              <w:spacing w:line="240" w:lineRule="exact"/>
              <w:ind w:left="368" w:hanging="368" w:hangingChars="200"/>
              <w:rPr>
                <w:rFonts w:hint="eastAsia" w:ascii="ＭＳ ゴシック" w:hAnsi="ＭＳ ゴシック"/>
                <w:color w:val="auto"/>
              </w:rPr>
            </w:pPr>
          </w:p>
          <w:p>
            <w:pPr>
              <w:pStyle w:val="23"/>
              <w:spacing w:before="121" w:beforeLines="0" w:beforeAutospacing="0"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事故が生じた際にはその原因を解明し、再発生を防ぐための対策を講じているか。　　</w:t>
            </w:r>
            <w:r>
              <w:rPr>
                <w:rFonts w:hint="eastAsia" w:ascii="ＭＳ ゴシック" w:hAnsi="ＭＳ ゴシック"/>
                <w:color w:val="auto"/>
                <w:w w:val="50"/>
              </w:rPr>
              <w:t>◆平１１老企２２第２の３（２１）③</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r>
              <w:rPr>
                <w:rFonts w:hint="eastAsia" w:ascii="ＭＳ ゴシック" w:hAnsi="ＭＳ ゴシック"/>
                <w:color w:val="auto"/>
              </w:rPr>
              <w:t>事故対応マニュアル</w:t>
            </w:r>
          </w:p>
          <w:p>
            <w:pPr>
              <w:pStyle w:val="23"/>
              <w:spacing w:line="240" w:lineRule="exact"/>
              <w:jc w:val="center"/>
              <w:rPr>
                <w:rFonts w:hint="default" w:ascii="ＭＳ ゴシック" w:hAnsi="ＭＳ ゴシック"/>
                <w:color w:val="auto"/>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exact"/>
              <w:rPr>
                <w:rFonts w:hint="eastAsia" w:ascii="ＭＳ ゴシック" w:hAnsi="ＭＳ ゴシック"/>
                <w:color w:val="auto"/>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事故（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w w:val="90"/>
                <w:fitText w:val="1620" w:id="12"/>
              </w:rPr>
              <w:t>直近１年間の事故件</w:t>
            </w:r>
            <w:r>
              <w:rPr>
                <w:rFonts w:hint="eastAsia" w:ascii="ＭＳ ゴシック" w:hAnsi="ＭＳ ゴシック"/>
                <w:color w:val="auto"/>
                <w:spacing w:val="1"/>
                <w:w w:val="90"/>
                <w:fitText w:val="1620" w:id="12"/>
              </w:rPr>
              <w:t>数</w:t>
            </w:r>
          </w:p>
          <w:p>
            <w:pPr>
              <w:pStyle w:val="23"/>
              <w:spacing w:line="240" w:lineRule="exact"/>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u w:val="single" w:color="auto"/>
              </w:rPr>
              <w:t>　　　　件</w:t>
            </w: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賠償保険加入</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保険名：</w:t>
            </w:r>
          </w:p>
          <w:p>
            <w:pPr>
              <w:pStyle w:val="0"/>
              <w:spacing w:line="240" w:lineRule="exac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虐待の防止</w:t>
            </w:r>
          </w:p>
        </w:tc>
        <w:tc>
          <w:tcPr>
            <w:tcW w:w="594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◆平１１厚令３８第２７条の２</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23"/>
              <w:spacing w:line="240" w:lineRule="exact"/>
              <w:ind w:left="368" w:hanging="368" w:hangingChars="2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虐待等の早期発見</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虐待が発生した場合は、速やかに市町村の窓口に通報される必要があり、事業者は当該通報の手続が迅速かつ適切に行われ、市町村等が行う虐待等に対する調査等に協力するよう努めること。</w:t>
            </w:r>
          </w:p>
          <w:p>
            <w:pPr>
              <w:pStyle w:val="0"/>
              <w:spacing w:line="240" w:lineRule="exact"/>
              <w:rPr>
                <w:rFonts w:hint="eastAsia" w:ascii="ＭＳ ゴシック" w:hAnsi="ＭＳ ゴシック" w:eastAsia="ＭＳ ゴシック"/>
                <w:color w:val="auto"/>
              </w:rPr>
            </w:pPr>
          </w:p>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◆平１１老企２２第２の３（２２）</w:t>
            </w:r>
          </w:p>
          <w:p>
            <w:pPr>
              <w:pStyle w:val="0"/>
              <w:spacing w:line="240" w:lineRule="exact"/>
              <w:ind w:left="180" w:hanging="180" w:hangingChars="100"/>
              <w:rPr>
                <w:rFonts w:hint="eastAsia" w:ascii="ＭＳ ゴシック" w:hAnsi="ＭＳ ゴシック" w:eastAsia="ＭＳ ゴシック"/>
                <w:color w:val="auto"/>
              </w:rPr>
            </w:pPr>
          </w:p>
          <w:p>
            <w:pPr>
              <w:pStyle w:val="0"/>
              <w:spacing w:line="240" w:lineRule="exact"/>
              <w:ind w:leftChars="0" w:hanging="162" w:hangingChars="90"/>
              <w:rPr>
                <w:rFonts w:hint="eastAsia" w:ascii="ＭＳ ゴシック" w:hAnsi="ＭＳ ゴシック" w:eastAsia="ＭＳ ゴシック"/>
                <w:color w:val="auto"/>
              </w:rPr>
            </w:pPr>
            <w:r>
              <w:rPr>
                <w:rFonts w:hint="eastAsia" w:ascii="ＭＳ ゴシック" w:hAnsi="ＭＳ ゴシック" w:eastAsia="ＭＳ ゴシック"/>
                <w:color w:val="auto"/>
              </w:rPr>
              <w:t>□　虐待防止のための対策を検討する委員会（テレビ電話装置等を活用して行うことができるものとする。）を定期的に開催するとともに、その結果について従業者に周知徹底を図っているか。</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◆平１１老企２２第２の３（２２）①</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①</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①</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spacing w:line="240" w:lineRule="exact"/>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虐待防止のための指針を整備しているか。</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②</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従業者に対し、虐待の防止のための研修を定期的に実施しているか。</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③</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③</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上記の措置を適切に実施するための担当者を置いているか。</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④</w:t>
            </w:r>
          </w:p>
          <w:p>
            <w:pPr>
              <w:pStyle w:val="0"/>
              <w:spacing w:line="240" w:lineRule="exact"/>
              <w:ind w:left="360" w:hanging="360"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虐待の防止のための対策を検討する委員会の開催の有無</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虐待の防止のための指針の有無</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虐待の防止のための研修（年１回以上必要）</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新規採用時の虐待の防止のための研修の有無</w:t>
            </w:r>
          </w:p>
          <w:p>
            <w:pPr>
              <w:pStyle w:val="0"/>
              <w:spacing w:line="240" w:lineRule="exact"/>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担当者名</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28</w:t>
            </w:r>
            <w:r>
              <w:rPr>
                <w:rFonts w:hint="eastAsia" w:ascii="ＭＳ ゴシック" w:hAnsi="ＭＳ ゴシック"/>
                <w:color w:val="auto"/>
              </w:rPr>
              <w:t>　会計の区分</w:t>
            </w:r>
          </w:p>
        </w:tc>
        <w:tc>
          <w:tcPr>
            <w:tcW w:w="594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事業所ごとに経理を区分するとともに、指定居宅介護支援の事業の会計とその他の事業の会計とを区分しているか。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◆平１１厚令３８第２８条</w:t>
            </w:r>
          </w:p>
          <w:p>
            <w:pPr>
              <w:pStyle w:val="23"/>
              <w:spacing w:line="240" w:lineRule="exact"/>
              <w:ind w:left="184" w:hanging="184" w:hangingChars="100"/>
              <w:rPr>
                <w:rFonts w:hint="default" w:ascii="ＭＳ ゴシック" w:hAnsi="ＭＳ ゴシック"/>
                <w:color w:val="auto"/>
              </w:rPr>
            </w:pPr>
          </w:p>
          <w:p>
            <w:pPr>
              <w:pStyle w:val="23"/>
              <w:spacing w:line="240" w:lineRule="exact"/>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具体的な会計処理の方法については、別に通知された「介護保険の給付対象事業における会計の区分について」に沿って適切に行わ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◆平１１老企２２第２の３（２３）、平１３老振１８</w:t>
            </w:r>
          </w:p>
          <w:p>
            <w:pPr>
              <w:pStyle w:val="23"/>
              <w:spacing w:line="240" w:lineRule="exact"/>
              <w:ind w:left="184" w:hanging="184" w:hangingChars="100"/>
              <w:rPr>
                <w:rFonts w:hint="default"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29</w:t>
            </w:r>
            <w:r>
              <w:rPr>
                <w:rFonts w:hint="eastAsia" w:ascii="ＭＳ ゴシック" w:hAnsi="ＭＳ ゴシック"/>
                <w:color w:val="auto"/>
              </w:rPr>
              <w:t>　記録の整備</w:t>
            </w:r>
          </w:p>
        </w:tc>
        <w:tc>
          <w:tcPr>
            <w:tcW w:w="59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従業者、設備、備品及び会計に関する諸記録を整備しているか。</w:t>
            </w:r>
          </w:p>
          <w:p>
            <w:pPr>
              <w:pStyle w:val="23"/>
              <w:spacing w:line="240" w:lineRule="exact"/>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◆平１１厚令３８第２９条第１項</w:t>
            </w:r>
          </w:p>
          <w:p>
            <w:pPr>
              <w:pStyle w:val="0"/>
              <w:spacing w:line="240" w:lineRule="exact"/>
              <w:ind w:left="191" w:hanging="191" w:hangingChars="106"/>
              <w:rPr>
                <w:rFonts w:hint="eastAsia" w:ascii="ＭＳ ゴシック" w:hAnsi="ＭＳ ゴシック" w:eastAsia="ＭＳ ゴシック"/>
                <w:color w:val="auto"/>
              </w:rPr>
            </w:pPr>
          </w:p>
          <w:p>
            <w:pPr>
              <w:pStyle w:val="0"/>
              <w:spacing w:line="240" w:lineRule="exact"/>
              <w:ind w:left="191" w:hanging="191" w:hangingChars="106"/>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利用者に対するサービス提供に関する以下の諸記録を整備し、その完結の日から</w:t>
            </w:r>
            <w:r>
              <w:rPr>
                <w:rFonts w:hint="eastAsia" w:ascii="ＭＳ ゴシック" w:hAnsi="ＭＳ ゴシック" w:eastAsia="ＭＳ ゴシック"/>
                <w:color w:val="auto"/>
                <w:u w:val="single" w:color="auto"/>
              </w:rPr>
              <w:t>５年間</w:t>
            </w:r>
            <w:r>
              <w:rPr>
                <w:rFonts w:hint="eastAsia" w:ascii="ＭＳ ゴシック" w:hAnsi="ＭＳ ゴシック" w:eastAsia="ＭＳ ゴシック"/>
                <w:color w:val="auto"/>
              </w:rPr>
              <w:t>保存しているか。</w:t>
            </w:r>
          </w:p>
          <w:p>
            <w:pPr>
              <w:pStyle w:val="0"/>
              <w:spacing w:line="240" w:lineRule="exact"/>
              <w:ind w:left="191" w:hanging="191" w:hangingChars="106"/>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◆平１１厚令３８第２９条第</w:t>
            </w:r>
            <w:r>
              <w:rPr>
                <w:rFonts w:hint="eastAsia" w:ascii="ＭＳ ゴシック" w:hAnsi="ＭＳ ゴシック" w:eastAsia="ＭＳ ゴシック"/>
                <w:color w:val="auto"/>
                <w:w w:val="50"/>
              </w:rPr>
              <w:t>2</w:t>
            </w:r>
            <w:r>
              <w:rPr>
                <w:rFonts w:hint="eastAsia" w:ascii="ＭＳ ゴシック" w:hAnsi="ＭＳ ゴシック" w:eastAsia="ＭＳ ゴシック"/>
                <w:color w:val="auto"/>
                <w:w w:val="50"/>
              </w:rPr>
              <w:t>項、平３０市条例３第３１条第２項</w:t>
            </w:r>
          </w:p>
          <w:p>
            <w:pPr>
              <w:pStyle w:val="0"/>
              <w:spacing w:line="240" w:lineRule="exact"/>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本主眼事項第３の</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「指定居宅介護支援の具体的取扱方針」の</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に規定する指定居宅サービス事業者等との連絡調整に関する記録</w:t>
            </w:r>
          </w:p>
          <w:p>
            <w:pPr>
              <w:pStyle w:val="0"/>
              <w:spacing w:line="240" w:lineRule="exact"/>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個々の利用者ごとに次の事項を記載した居宅介護支援台帳</w:t>
            </w:r>
          </w:p>
          <w:p>
            <w:pPr>
              <w:pStyle w:val="0"/>
              <w:spacing w:line="240" w:lineRule="exact"/>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①　居宅サービス計画</w:t>
            </w:r>
          </w:p>
          <w:p>
            <w:pPr>
              <w:pStyle w:val="0"/>
              <w:spacing w:line="240" w:lineRule="exact"/>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②　本主眼事項第３の</w:t>
            </w:r>
            <w:r>
              <w:rPr>
                <w:rFonts w:hint="eastAsia" w:ascii="ＭＳ ゴシック" w:hAnsi="ＭＳ ゴシック" w:eastAsia="ＭＳ ゴシック"/>
                <w:color w:val="auto"/>
              </w:rPr>
              <w:t>10(7)</w:t>
            </w:r>
            <w:r>
              <w:rPr>
                <w:rFonts w:hint="eastAsia" w:ascii="ＭＳ ゴシック" w:hAnsi="ＭＳ ゴシック" w:eastAsia="ＭＳ ゴシック"/>
                <w:color w:val="auto"/>
              </w:rPr>
              <w:t>に規定するアセスメントの結果の記録</w:t>
            </w:r>
          </w:p>
          <w:p>
            <w:pPr>
              <w:pStyle w:val="0"/>
              <w:spacing w:line="240" w:lineRule="exact"/>
              <w:ind w:leftChars="0" w:hanging="522" w:hangingChars="290"/>
              <w:jc w:val="lef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③　本主眼事項第３の</w:t>
            </w:r>
            <w:r>
              <w:rPr>
                <w:rFonts w:hint="eastAsia" w:ascii="ＭＳ ゴシック" w:hAnsi="ＭＳ ゴシック" w:eastAsia="ＭＳ ゴシック"/>
                <w:color w:val="auto"/>
              </w:rPr>
              <w:t>10(9)</w:t>
            </w:r>
            <w:r>
              <w:rPr>
                <w:rFonts w:hint="eastAsia" w:ascii="ＭＳ ゴシック" w:hAnsi="ＭＳ ゴシック" w:eastAsia="ＭＳ ゴシック"/>
                <w:color w:val="auto"/>
              </w:rPr>
              <w:t>に規定するサービス担当者会議等の記録</w:t>
            </w:r>
          </w:p>
          <w:p>
            <w:pPr>
              <w:pStyle w:val="0"/>
              <w:spacing w:line="240" w:lineRule="exact"/>
              <w:ind w:leftChars="0" w:hanging="522" w:hangingChars="290"/>
              <w:jc w:val="lef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④　本主眼事項第３の</w:t>
            </w:r>
            <w:r>
              <w:rPr>
                <w:rFonts w:hint="eastAsia" w:ascii="ＭＳ ゴシック" w:hAnsi="ＭＳ ゴシック" w:eastAsia="ＭＳ ゴシック"/>
                <w:color w:val="auto"/>
              </w:rPr>
              <w:t>10(14)</w:t>
            </w:r>
            <w:r>
              <w:rPr>
                <w:rFonts w:hint="eastAsia" w:ascii="ＭＳ ゴシック" w:hAnsi="ＭＳ ゴシック" w:eastAsia="ＭＳ ゴシック"/>
                <w:color w:val="auto"/>
              </w:rPr>
              <w:t>に規定するモニタリングの結果の記録</w:t>
            </w:r>
          </w:p>
          <w:p>
            <w:pPr>
              <w:pStyle w:val="23"/>
              <w:spacing w:line="24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ウ　本主眼事項第３の</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「利用者に関する市町村への通知」に規定する市町村への通知に係る記録</w:t>
            </w:r>
          </w:p>
          <w:p>
            <w:pPr>
              <w:pStyle w:val="23"/>
              <w:spacing w:line="240" w:lineRule="exact"/>
              <w:ind w:leftChars="0" w:hanging="340" w:hangingChars="185"/>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エ　本主眼事項第３の</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「苦情処理」に規定する苦情の内容等の記録</w:t>
            </w:r>
          </w:p>
          <w:p>
            <w:pPr>
              <w:pStyle w:val="23"/>
              <w:spacing w:line="240" w:lineRule="exact"/>
              <w:ind w:leftChars="0" w:hanging="340" w:hangingChars="185"/>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オ　本主眼事項第３の</w:t>
            </w:r>
            <w:r>
              <w:rPr>
                <w:rFonts w:hint="eastAsia" w:ascii="ＭＳ ゴシック" w:hAnsi="ＭＳ ゴシック" w:eastAsia="ＭＳ ゴシック"/>
                <w:color w:val="auto"/>
              </w:rPr>
              <w:t>27</w:t>
            </w:r>
            <w:r>
              <w:rPr>
                <w:rFonts w:hint="eastAsia" w:ascii="ＭＳ ゴシック" w:hAnsi="ＭＳ ゴシック" w:eastAsia="ＭＳ ゴシック"/>
                <w:color w:val="auto"/>
              </w:rPr>
              <w:t>「事故発生時の対応」に規定する事故の状況及び事故に際して採った処置の記録</w:t>
            </w:r>
          </w:p>
          <w:p>
            <w:pPr>
              <w:pStyle w:val="23"/>
              <w:spacing w:line="240" w:lineRule="exact"/>
              <w:ind w:leftChars="0" w:hanging="340" w:hangingChars="185"/>
              <w:rPr>
                <w:rFonts w:hint="eastAsia" w:ascii="ＭＳ ゴシック" w:hAnsi="ＭＳ ゴシック" w:eastAsia="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p>
            <w:pPr>
              <w:pStyle w:val="23"/>
              <w:spacing w:line="240" w:lineRule="exact"/>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電磁的記録等</w:t>
            </w:r>
          </w:p>
        </w:tc>
        <w:tc>
          <w:tcPr>
            <w:tcW w:w="59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◆平１１厚令３８第３１条第１項</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◆平１１老企２２第２の５（１）</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spacing w:line="240" w:lineRule="exact"/>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spacing w:line="240" w:lineRule="exact"/>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・作成された電磁的記録を事業者等の使用に係る電子計算機に備えられたファイル又は磁気ディスク等をもって調製するファイルにより保存する方法</w:t>
            </w:r>
          </w:p>
          <w:p>
            <w:pPr>
              <w:pStyle w:val="0"/>
              <w:spacing w:line="240" w:lineRule="exact"/>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pPr>
              <w:pStyle w:val="0"/>
              <w:spacing w:line="240" w:lineRule="exact"/>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spacing w:line="240" w:lineRule="exact"/>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spacing w:line="240" w:lineRule="exact"/>
              <w:rPr>
                <w:rFonts w:hint="eastAsia" w:ascii="ＭＳ ゴシック" w:hAnsi="ＭＳ ゴシック" w:eastAsia="ＭＳ ゴシック"/>
                <w:color w:val="auto"/>
              </w:rPr>
            </w:pPr>
          </w:p>
          <w:p>
            <w:pPr>
              <w:pStyle w:val="0"/>
              <w:spacing w:line="24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◆平１１厚令３８第３１条第２項</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号第４条第２項から第８項までの規定に準じた方法とすること。　　</w:t>
            </w:r>
            <w:r>
              <w:rPr>
                <w:rFonts w:hint="eastAsia" w:ascii="ＭＳ ゴシック" w:hAnsi="ＭＳ ゴシック" w:eastAsia="ＭＳ ゴシック"/>
                <w:color w:val="auto"/>
                <w:w w:val="50"/>
              </w:rPr>
              <w:t>◆平１１老企２２第２の５（２）①</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◆平１１老企２２第２の５（２）</w:t>
            </w:r>
            <w:r>
              <w:rPr>
                <w:rFonts w:hint="eastAsia" w:ascii="ＭＳ ゴシック" w:hAnsi="ＭＳ ゴシック" w:eastAsia="ＭＳ ゴシック"/>
                <w:color w:val="auto"/>
                <w:spacing w:val="-4"/>
                <w:w w:val="50"/>
              </w:rPr>
              <w:t>②</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◆平１１老企２２第２の５（２）</w:t>
            </w:r>
            <w:r>
              <w:rPr>
                <w:rFonts w:hint="eastAsia" w:ascii="ＭＳ ゴシック" w:hAnsi="ＭＳ ゴシック" w:eastAsia="ＭＳ ゴシック"/>
                <w:color w:val="auto"/>
                <w:spacing w:val="-4"/>
                <w:w w:val="50"/>
              </w:rPr>
              <w:t>③</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老企</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号の規定により電磁的方法の定めがあるものについては、当該定めに従うこと。</w:t>
            </w: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◆平１１老企２２第２の５（２）④</w:t>
            </w:r>
          </w:p>
          <w:p>
            <w:pPr>
              <w:pStyle w:val="0"/>
              <w:spacing w:line="240" w:lineRule="exact"/>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電磁的方法により行う場合は、個人情報取扱に係るガイドライン等を遵守すること。　　</w:t>
            </w:r>
            <w:r>
              <w:rPr>
                <w:rFonts w:hint="eastAsia" w:ascii="ＭＳ ゴシック" w:hAnsi="ＭＳ ゴシック" w:eastAsia="ＭＳ ゴシック"/>
                <w:color w:val="auto"/>
                <w:w w:val="50"/>
              </w:rPr>
              <w:t>◆平１１老企２２第２の５（２）⑤</w:t>
            </w: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p>
          <w:p>
            <w:pPr>
              <w:pStyle w:val="0"/>
              <w:spacing w:line="240" w:lineRule="exact"/>
              <w:ind w:left="360" w:hanging="360"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eastAsia" w:ascii="ＭＳ ゴシック" w:hAnsi="ＭＳ ゴシック"/>
                <w:color w:val="auto"/>
              </w:rPr>
            </w:pPr>
            <w:r>
              <w:rPr>
                <w:rFonts w:hint="eastAsia" w:ascii="ＭＳ ゴシック" w:hAnsi="ＭＳ ゴシック"/>
                <w:color w:val="auto"/>
              </w:rPr>
              <w:t>第４</w:t>
            </w:r>
          </w:p>
          <w:p>
            <w:pPr>
              <w:pStyle w:val="23"/>
              <w:spacing w:line="240" w:lineRule="exact"/>
              <w:rPr>
                <w:rFonts w:hint="eastAsia" w:ascii="ＭＳ ゴシック" w:hAnsi="ＭＳ ゴシック"/>
                <w:color w:val="auto"/>
              </w:rPr>
            </w:pPr>
            <w:r>
              <w:rPr>
                <w:rFonts w:hint="eastAsia" w:ascii="ＭＳ ゴシック" w:hAnsi="ＭＳ ゴシック"/>
                <w:color w:val="auto"/>
              </w:rPr>
              <w:t>　変更の届出等</w:t>
            </w:r>
          </w:p>
          <w:p>
            <w:pPr>
              <w:pStyle w:val="23"/>
              <w:spacing w:line="240" w:lineRule="exact"/>
              <w:ind w:firstLine="184" w:firstLineChars="100"/>
              <w:rPr>
                <w:rFonts w:hint="default" w:ascii="ＭＳ ゴシック" w:hAnsi="ＭＳ ゴシック"/>
                <w:color w:val="auto"/>
                <w:spacing w:val="0"/>
              </w:rPr>
            </w:pPr>
            <w:r>
              <w:rPr>
                <w:rFonts w:hint="eastAsia" w:ascii="ＭＳ ゴシック" w:hAnsi="ＭＳ ゴシック"/>
                <w:color w:val="auto"/>
                <w:w w:val="80"/>
              </w:rPr>
              <w:t>＜法第８２条＞</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１　名称及び所在地等の変更の届出</w:t>
            </w:r>
          </w:p>
        </w:tc>
        <w:tc>
          <w:tcPr>
            <w:tcW w:w="59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次に掲げる事項に変更があったときは、</w:t>
            </w:r>
            <w:r>
              <w:rPr>
                <w:rFonts w:hint="eastAsia" w:ascii="ＭＳ ゴシック" w:hAnsi="ＭＳ ゴシック"/>
                <w:color w:val="auto"/>
              </w:rPr>
              <w:t>10</w:t>
            </w:r>
            <w:r>
              <w:rPr>
                <w:rFonts w:hint="eastAsia" w:ascii="ＭＳ ゴシック" w:hAnsi="ＭＳ ゴシック"/>
                <w:color w:val="auto"/>
              </w:rPr>
              <w:t>日以内に南丹市長に届け出ているか。　　</w:t>
            </w:r>
            <w:r>
              <w:rPr>
                <w:rFonts w:hint="eastAsia" w:ascii="ＭＳ ゴシック" w:hAnsi="ＭＳ ゴシック"/>
                <w:color w:val="auto"/>
                <w:w w:val="50"/>
              </w:rPr>
              <w:t>◆施行規則第１３３条第１項</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事業所の名称及び所在地</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イ　申請者の名称及び主たる事務所の所在地並びにその代表者の氏名、生年月日、住所及び職名</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ウ　申請者の登記事項証明書又は条例等</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（当該指定に係る事業に関するものに限る。）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エ　事業所の平面図</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オ　事業所の管理者の氏名、生年月日、住所及び経歴</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カ　運営規程</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キ　介護支援専門員の氏名及びその登録番号</w:t>
            </w:r>
          </w:p>
          <w:p>
            <w:pPr>
              <w:pStyle w:val="23"/>
              <w:spacing w:line="240" w:lineRule="exact"/>
              <w:ind w:left="368" w:hanging="368" w:hangingChars="2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２　事業の廃止、</w:t>
            </w:r>
            <w:r>
              <w:rPr>
                <w:rFonts w:hint="eastAsia" w:ascii="ＭＳ ゴシック" w:hAnsi="ＭＳ ゴシック"/>
                <w:color w:val="auto"/>
              </w:rPr>
              <w:t>休止又は再開の届出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当該事業を廃止し、休止するときは、１月前までに、又は再開したときは、</w:t>
            </w:r>
            <w:r>
              <w:rPr>
                <w:rFonts w:hint="eastAsia" w:ascii="ＭＳ ゴシック" w:hAnsi="ＭＳ ゴシック"/>
                <w:color w:val="auto"/>
              </w:rPr>
              <w:t>10</w:t>
            </w:r>
            <w:r>
              <w:rPr>
                <w:rFonts w:hint="eastAsia" w:ascii="ＭＳ ゴシック" w:hAnsi="ＭＳ ゴシック"/>
                <w:color w:val="auto"/>
              </w:rPr>
              <w:t>日以内に次に掲げる事項を南丹市長に届け出ているか。　　</w:t>
            </w:r>
            <w:r>
              <w:rPr>
                <w:rFonts w:hint="eastAsia" w:ascii="ＭＳ ゴシック" w:hAnsi="ＭＳ ゴシック"/>
                <w:color w:val="auto"/>
                <w:w w:val="50"/>
              </w:rPr>
              <w:t>◆施行規則第１３３条第２項</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廃止、休止する年月日又は再開した年月日</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イ　廃止又は休止する場合にあっては、その理由</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ウ　廃止又は休止する場合にあっては、現に指定居宅介護支援を受けている者に対する措置</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エ　休止した場合にあっては、休止の予定期間</w:t>
            </w:r>
          </w:p>
          <w:p>
            <w:pPr>
              <w:pStyle w:val="23"/>
              <w:spacing w:line="240" w:lineRule="exact"/>
              <w:ind w:left="368" w:hanging="368" w:hangingChars="2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第５</w:t>
            </w: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介護給付費の算定及び取扱い</w:t>
            </w:r>
          </w:p>
          <w:p>
            <w:pPr>
              <w:pStyle w:val="0"/>
              <w:suppressAutoHyphens w:val="1"/>
              <w:kinsoku w:val="0"/>
              <w:wordWrap w:val="0"/>
              <w:autoSpaceDE w:val="0"/>
              <w:autoSpaceDN w:val="0"/>
              <w:spacing w:line="240" w:lineRule="exact"/>
              <w:ind w:left="-16" w:leftChars="-9"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＜法第４６条第２項、</w:t>
            </w:r>
          </w:p>
          <w:p>
            <w:pPr>
              <w:pStyle w:val="0"/>
              <w:suppressAutoHyphens w:val="1"/>
              <w:kinsoku w:val="0"/>
              <w:wordWrap w:val="0"/>
              <w:autoSpaceDE w:val="0"/>
              <w:autoSpaceDN w:val="0"/>
              <w:spacing w:line="240" w:lineRule="exact"/>
              <w:ind w:left="-16" w:leftChars="-9" w:firstLineChars="0"/>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法第５８条第２項＞</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１　基本的事項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当該事業に要する費用の額は、平成</w:t>
            </w:r>
            <w:r>
              <w:rPr>
                <w:rFonts w:hint="eastAsia" w:ascii="ＭＳ ゴシック" w:hAnsi="ＭＳ ゴシック"/>
                <w:color w:val="auto"/>
              </w:rPr>
              <w:t>12</w:t>
            </w:r>
            <w:r>
              <w:rPr>
                <w:rFonts w:hint="eastAsia" w:ascii="ＭＳ ゴシック" w:hAnsi="ＭＳ ゴシック"/>
                <w:color w:val="auto"/>
              </w:rPr>
              <w:t>年２月</w:t>
            </w:r>
            <w:r>
              <w:rPr>
                <w:rFonts w:hint="eastAsia" w:ascii="ＭＳ ゴシック" w:hAnsi="ＭＳ ゴシック"/>
                <w:color w:val="auto"/>
              </w:rPr>
              <w:t>10</w:t>
            </w:r>
            <w:r>
              <w:rPr>
                <w:rFonts w:hint="eastAsia" w:ascii="ＭＳ ゴシック" w:hAnsi="ＭＳ ゴシック"/>
                <w:color w:val="auto"/>
              </w:rPr>
              <w:t>日厚生省告示第</w:t>
            </w:r>
            <w:r>
              <w:rPr>
                <w:rFonts w:hint="eastAsia" w:ascii="ＭＳ ゴシック" w:hAnsi="ＭＳ ゴシック"/>
                <w:color w:val="auto"/>
              </w:rPr>
              <w:t>20</w:t>
            </w:r>
            <w:r>
              <w:rPr>
                <w:rFonts w:hint="eastAsia" w:ascii="ＭＳ ゴシック" w:hAnsi="ＭＳ ゴシック"/>
                <w:color w:val="auto"/>
              </w:rPr>
              <w:t>号の別表「給付費単位数表」により算定されているか。</w:t>
            </w: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◆平１２厚告２０の一</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当該事業に要する費用の額は、平成</w:t>
            </w:r>
            <w:r>
              <w:rPr>
                <w:rFonts w:hint="eastAsia" w:ascii="ＭＳ ゴシック" w:hAnsi="ＭＳ ゴシック"/>
                <w:color w:val="auto"/>
              </w:rPr>
              <w:t>12</w:t>
            </w:r>
            <w:r>
              <w:rPr>
                <w:rFonts w:hint="eastAsia" w:ascii="ＭＳ ゴシック" w:hAnsi="ＭＳ ゴシック"/>
                <w:color w:val="auto"/>
              </w:rPr>
              <w:t>年２月</w:t>
            </w:r>
            <w:r>
              <w:rPr>
                <w:rFonts w:hint="eastAsia" w:ascii="ＭＳ ゴシック" w:hAnsi="ＭＳ ゴシック"/>
                <w:color w:val="auto"/>
              </w:rPr>
              <w:t>10</w:t>
            </w:r>
            <w:r>
              <w:rPr>
                <w:rFonts w:hint="eastAsia" w:ascii="ＭＳ ゴシック" w:hAnsi="ＭＳ ゴシック"/>
                <w:color w:val="auto"/>
              </w:rPr>
              <w:t>日厚生省告示第</w:t>
            </w:r>
            <w:r>
              <w:rPr>
                <w:rFonts w:hint="eastAsia" w:ascii="ＭＳ ゴシック" w:hAnsi="ＭＳ ゴシック"/>
                <w:color w:val="auto"/>
              </w:rPr>
              <w:t>22</w:t>
            </w:r>
            <w:r>
              <w:rPr>
                <w:rFonts w:hint="eastAsia" w:ascii="ＭＳ ゴシック" w:hAnsi="ＭＳ ゴシック"/>
                <w:color w:val="auto"/>
              </w:rPr>
              <w:t>号（厚生労働大臣が定める１単位の単価を定める件）に定める１単位の単価に</w:t>
            </w:r>
            <w:r>
              <w:rPr>
                <w:rFonts w:hint="eastAsia" w:ascii="ＭＳ ゴシック" w:hAnsi="ＭＳ ゴシック"/>
                <w:color w:val="auto"/>
              </w:rPr>
              <w:t>(1)</w:t>
            </w:r>
            <w:r>
              <w:rPr>
                <w:rFonts w:hint="eastAsia" w:ascii="ＭＳ ゴシック" w:hAnsi="ＭＳ ゴシック"/>
                <w:color w:val="auto"/>
              </w:rPr>
              <w:t>の別表に定める単位数を乗じて算定されているか。</w:t>
            </w:r>
          </w:p>
          <w:p>
            <w:pPr>
              <w:pStyle w:val="23"/>
              <w:spacing w:line="240" w:lineRule="exac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◆平１２厚告２０の二</w:t>
            </w:r>
          </w:p>
          <w:p>
            <w:pPr>
              <w:pStyle w:val="0"/>
              <w:spacing w:line="240" w:lineRule="exact"/>
              <w:ind w:left="360" w:hanging="360" w:hangingChars="200"/>
              <w:rPr>
                <w:rFonts w:hint="default"/>
                <w:color w:val="auto"/>
              </w:rPr>
            </w:pPr>
            <w:r>
              <w:rPr>
                <w:rFonts w:hint="eastAsia" w:ascii="ＭＳ ゴシック" w:hAnsi="ＭＳ ゴシック" w:eastAsia="ＭＳ ゴシック"/>
                <w:color w:val="auto"/>
              </w:rPr>
              <w:t>　※１単位の単価は、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円に事業所又は施設が所在する地域区分及びサービスの種類に応じて定められた割合を乗じて得た額とする。</w:t>
            </w:r>
          </w:p>
          <w:p>
            <w:pPr>
              <w:pStyle w:val="23"/>
              <w:spacing w:line="240" w:lineRule="exact"/>
              <w:rPr>
                <w:rFonts w:hint="default" w:ascii="ＭＳ ゴシック" w:hAnsi="ＭＳ ゴシック"/>
                <w:color w:val="auto"/>
                <w:spacing w:val="0"/>
              </w:rPr>
            </w:pPr>
          </w:p>
          <w:p>
            <w:pPr>
              <w:pStyle w:val="23"/>
              <w:spacing w:line="240" w:lineRule="exact"/>
              <w:ind w:left="184" w:hanging="184" w:hangingChars="100"/>
              <w:rPr>
                <w:rFonts w:hint="default" w:ascii="ＭＳ ゴシック" w:hAnsi="ＭＳ ゴシック"/>
                <w:color w:val="auto"/>
              </w:rPr>
            </w:pPr>
            <w:r>
              <w:rPr>
                <w:rFonts w:hint="eastAsia" w:ascii="ＭＳ ゴシック" w:hAnsi="ＭＳ ゴシック"/>
                <w:color w:val="auto"/>
              </w:rPr>
              <w:t>□　上記により当該事業に要する費用の額を算定した場合において、その額に１円未満の端数があるときは、その端数金額を切り捨てて計算しているか。　　</w:t>
            </w:r>
            <w:r>
              <w:rPr>
                <w:rFonts w:hint="eastAsia" w:ascii="ＭＳ ゴシック" w:hAnsi="ＭＳ ゴシック"/>
                <w:color w:val="auto"/>
                <w:w w:val="50"/>
              </w:rPr>
              <w:t>◆平１２厚告２０の三</w:t>
            </w:r>
          </w:p>
          <w:p>
            <w:pPr>
              <w:pStyle w:val="23"/>
              <w:spacing w:line="240" w:lineRule="exact"/>
              <w:ind w:left="184" w:hanging="184" w:hangingChars="100"/>
              <w:rPr>
                <w:rFonts w:hint="default"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p>
            <w:pPr>
              <w:pStyle w:val="0"/>
              <w:spacing w:line="240" w:lineRule="exac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２　居宅介護支援費</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ind w:left="184" w:hanging="184" w:hangingChars="100"/>
              <w:rPr>
                <w:rFonts w:hint="eastAsia" w:ascii="ＭＳ ゴシック" w:hAnsi="ＭＳ ゴシック"/>
                <w:color w:val="auto"/>
              </w:rPr>
            </w:pPr>
            <w:r>
              <w:rPr>
                <w:rFonts w:hint="eastAsia" w:ascii="ＭＳ ゴシック" w:hAnsi="ＭＳ ゴシック"/>
                <w:color w:val="auto"/>
              </w:rPr>
              <w:t>□　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から</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までについては、利用者に対して指定居宅介護支援を行い、かつ、月の末日において市町村又は国民健康保険団体連合会に対し給付管理票を提出している当該事業者について、次に掲げる区分に応じ、所定単位数を算定している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◆平１２厚告２０別表イ注１</w:t>
            </w:r>
          </w:p>
          <w:p>
            <w:pPr>
              <w:pStyle w:val="23"/>
              <w:spacing w:line="240" w:lineRule="exact"/>
              <w:ind w:left="2340" w:hanging="2340" w:hangingChars="13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(1)</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未満である場合又は</w:t>
            </w:r>
            <w:r>
              <w:rPr>
                <w:rFonts w:hint="eastAsia" w:ascii="ＭＳ ゴシック" w:hAnsi="ＭＳ ゴシック"/>
                <w:color w:val="auto"/>
              </w:rPr>
              <w:t>40</w:t>
            </w:r>
            <w:r>
              <w:rPr>
                <w:rFonts w:hint="eastAsia" w:ascii="ＭＳ ゴシック" w:hAnsi="ＭＳ ゴシック"/>
                <w:color w:val="auto"/>
              </w:rPr>
              <w:t>以上の場合において、</w:t>
            </w:r>
            <w:r>
              <w:rPr>
                <w:rFonts w:hint="eastAsia" w:ascii="ＭＳ ゴシック" w:hAnsi="ＭＳ ゴシック"/>
                <w:color w:val="auto"/>
              </w:rPr>
              <w:t>40</w:t>
            </w:r>
            <w:r>
              <w:rPr>
                <w:rFonts w:hint="eastAsia" w:ascii="ＭＳ ゴシック" w:hAnsi="ＭＳ ゴシック"/>
                <w:color w:val="auto"/>
              </w:rPr>
              <w:t>未満の部分</w:t>
            </w:r>
          </w:p>
          <w:p>
            <w:pPr>
              <w:pStyle w:val="23"/>
              <w:spacing w:line="240" w:lineRule="exact"/>
              <w:ind w:left="2392" w:hanging="2392" w:hangingChars="13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(2)</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以上である場合において、</w:t>
            </w:r>
          </w:p>
          <w:p>
            <w:pPr>
              <w:pStyle w:val="23"/>
              <w:spacing w:line="240" w:lineRule="exact"/>
              <w:ind w:left="2340" w:leftChars="1300" w:firstLine="0" w:firstLineChars="0"/>
              <w:rPr>
                <w:rFonts w:hint="default" w:ascii="ＭＳ ゴシック" w:hAnsi="ＭＳ ゴシック"/>
                <w:color w:val="auto"/>
                <w:spacing w:val="0"/>
              </w:rPr>
            </w:pPr>
            <w:r>
              <w:rPr>
                <w:rFonts w:hint="eastAsia" w:ascii="ＭＳ ゴシック" w:hAnsi="ＭＳ ゴシック"/>
                <w:color w:val="auto"/>
              </w:rPr>
              <w:t>40</w:t>
            </w:r>
            <w:r>
              <w:rPr>
                <w:rFonts w:hint="eastAsia" w:ascii="ＭＳ ゴシック" w:hAnsi="ＭＳ ゴシック"/>
                <w:color w:val="auto"/>
              </w:rPr>
              <w:t>以上</w:t>
            </w:r>
            <w:r>
              <w:rPr>
                <w:rFonts w:hint="eastAsia" w:ascii="ＭＳ ゴシック" w:hAnsi="ＭＳ ゴシック"/>
                <w:color w:val="auto"/>
              </w:rPr>
              <w:t>60</w:t>
            </w:r>
            <w:r>
              <w:rPr>
                <w:rFonts w:hint="eastAsia" w:ascii="ＭＳ ゴシック" w:hAnsi="ＭＳ ゴシック"/>
                <w:color w:val="auto"/>
              </w:rPr>
              <w:t>未満の部分</w:t>
            </w:r>
          </w:p>
          <w:p>
            <w:pPr>
              <w:pStyle w:val="23"/>
              <w:spacing w:line="240" w:lineRule="exact"/>
              <w:ind w:left="2340" w:hanging="2340" w:hangingChars="13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(3)</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以上である場合において、</w:t>
            </w:r>
          </w:p>
          <w:p>
            <w:pPr>
              <w:pStyle w:val="23"/>
              <w:spacing w:line="240" w:lineRule="exact"/>
              <w:ind w:left="2340" w:leftChars="1300" w:firstLine="0" w:firstLineChars="0"/>
              <w:rPr>
                <w:rFonts w:hint="default" w:ascii="ＭＳ ゴシック" w:hAnsi="ＭＳ ゴシック"/>
                <w:color w:val="auto"/>
                <w:spacing w:val="0"/>
              </w:rPr>
            </w:pPr>
            <w:r>
              <w:rPr>
                <w:rFonts w:hint="eastAsia" w:ascii="ＭＳ ゴシック" w:hAnsi="ＭＳ ゴシック"/>
                <w:color w:val="auto"/>
              </w:rPr>
              <w:t>60</w:t>
            </w:r>
            <w:r>
              <w:rPr>
                <w:rFonts w:hint="eastAsia" w:ascii="ＭＳ ゴシック" w:hAnsi="ＭＳ ゴシック"/>
                <w:color w:val="auto"/>
              </w:rPr>
              <w:t>以上の部分</w:t>
            </w:r>
          </w:p>
          <w:p>
            <w:pPr>
              <w:pStyle w:val="23"/>
              <w:spacing w:line="240" w:lineRule="exact"/>
              <w:rPr>
                <w:rFonts w:hint="default" w:ascii="ＭＳ ゴシック" w:hAnsi="ＭＳ ゴシック"/>
                <w:color w:val="auto"/>
                <w:spacing w:val="0"/>
              </w:rPr>
            </w:pP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取扱件数とは、事業所において指定居宅介護支援を受ける１月当たりの利用者数に、当該事業所が法第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23</w:t>
            </w:r>
            <w:r>
              <w:rPr>
                <w:rFonts w:hint="eastAsia" w:ascii="ＭＳ ゴシック" w:hAnsi="ＭＳ ゴシック"/>
                <w:color w:val="auto"/>
              </w:rPr>
              <w:t>第３項に基づき指定介護予防支援事業者から委託を受けて行う指定介護予防支援の提供を受ける利用者数（＊）に２分の１を乗じた数を加えた数を当該事業所の介護支援専門員の員数（常勤換算方法で算定した員数。）で除して得た数</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＊特別地域加算の対象となる地域に住所を有する利用者数を除く。</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＜基本単位の取扱いについて＞　</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取扱件数の取扱い</w:t>
            </w:r>
          </w:p>
          <w:p>
            <w:pPr>
              <w:pStyle w:val="23"/>
              <w:spacing w:line="24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基本単位を区分するための取扱件数の算定方法は、当該事業所全体の利用者（月末に給付管理を行っている者をいう。）の総数に指定介護予防支援事業者から委託を受けた指定介護予防支援に係る利用者の数に２分の１を乗じた数を加えた数を当該事業所の常勤換算方法により算定した介護支援専門員の員数で除して得た数とする。　　</w:t>
            </w:r>
            <w:r>
              <w:rPr>
                <w:rFonts w:hint="eastAsia" w:ascii="ＭＳ ゴシック" w:hAnsi="ＭＳ ゴシック"/>
                <w:color w:val="auto"/>
                <w:w w:val="50"/>
              </w:rPr>
              <w:t>◆平１２老企３６第３の７（１）</w:t>
            </w:r>
          </w:p>
          <w:p>
            <w:pPr>
              <w:pStyle w:val="23"/>
              <w:spacing w:line="240" w:lineRule="exact"/>
              <w:ind w:left="360" w:hanging="360" w:hangingChars="200"/>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居宅介護支援費の割り当て</w:t>
            </w:r>
          </w:p>
          <w:p>
            <w:pPr>
              <w:pStyle w:val="23"/>
              <w:spacing w:line="24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又は</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の利用者ごとの割り当てに当たっては、利用者の契約日が古いものから順に、１件目から</w:t>
            </w:r>
            <w:r>
              <w:rPr>
                <w:rFonts w:hint="eastAsia" w:ascii="ＭＳ ゴシック" w:hAnsi="ＭＳ ゴシック"/>
                <w:color w:val="auto"/>
              </w:rPr>
              <w:t>39</w:t>
            </w:r>
            <w:r>
              <w:rPr>
                <w:rFonts w:hint="eastAsia" w:ascii="ＭＳ ゴシック" w:hAnsi="ＭＳ ゴシック"/>
                <w:color w:val="auto"/>
              </w:rPr>
              <w:t>件目（常勤換算方法で１を超える数の介護支援専門員がいる場合にあっては、</w:t>
            </w:r>
            <w:r>
              <w:rPr>
                <w:rFonts w:hint="eastAsia" w:ascii="ＭＳ ゴシック" w:hAnsi="ＭＳ ゴシック"/>
                <w:color w:val="auto"/>
              </w:rPr>
              <w:t>40</w:t>
            </w:r>
            <w:r>
              <w:rPr>
                <w:rFonts w:hint="eastAsia" w:ascii="ＭＳ ゴシック" w:hAnsi="ＭＳ ゴシック"/>
                <w:color w:val="auto"/>
              </w:rPr>
              <w:t>にその数を乗じた数から１を減じた件数まで）については居宅介護支援費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を算定し、</w:t>
            </w:r>
            <w:r>
              <w:rPr>
                <w:rFonts w:hint="eastAsia" w:ascii="ＭＳ ゴシック" w:hAnsi="ＭＳ ゴシック"/>
                <w:color w:val="auto"/>
              </w:rPr>
              <w:t>40</w:t>
            </w:r>
            <w:r>
              <w:rPr>
                <w:rFonts w:hint="eastAsia" w:ascii="ＭＳ ゴシック" w:hAnsi="ＭＳ ゴシック"/>
                <w:color w:val="auto"/>
              </w:rPr>
              <w:t>件目（常勤換算方法で１を超える数の介護支援専門員がいる場合にあっては、</w:t>
            </w:r>
            <w:r>
              <w:rPr>
                <w:rFonts w:hint="eastAsia" w:ascii="ＭＳ ゴシック" w:hAnsi="ＭＳ ゴシック"/>
                <w:color w:val="auto"/>
              </w:rPr>
              <w:t>40</w:t>
            </w:r>
            <w:r>
              <w:rPr>
                <w:rFonts w:hint="eastAsia" w:ascii="ＭＳ ゴシック" w:hAnsi="ＭＳ ゴシック"/>
                <w:color w:val="auto"/>
              </w:rPr>
              <w:t>にその数を乗じた件数）以降については、取扱件数に応じ、それぞれ居宅介護支援費</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又は</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を算定すること。　　</w:t>
            </w:r>
            <w:r>
              <w:rPr>
                <w:rFonts w:hint="eastAsia" w:ascii="ＭＳ ゴシック" w:hAnsi="ＭＳ ゴシック"/>
                <w:color w:val="auto"/>
                <w:w w:val="50"/>
              </w:rPr>
              <w:t>◆平１２老企３６第３の７（２）</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18</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２　問</w:t>
            </w:r>
            <w:r>
              <w:rPr>
                <w:rFonts w:hint="eastAsia" w:ascii="ＭＳ ゴシック" w:hAnsi="ＭＳ ゴシック"/>
                <w:i w:val="1"/>
                <w:color w:val="auto"/>
              </w:rPr>
              <w:t>31</w:t>
            </w:r>
            <w:r>
              <w:rPr>
                <w:rFonts w:hint="eastAsia" w:ascii="ＭＳ ゴシック" w:hAnsi="ＭＳ ゴシック"/>
                <w:i w:val="1"/>
                <w:color w:val="auto"/>
              </w:rPr>
              <w:t>（抜粋）</w:t>
            </w:r>
          </w:p>
          <w:p>
            <w:pPr>
              <w:pStyle w:val="23"/>
              <w:spacing w:line="240" w:lineRule="exact"/>
              <w:ind w:left="184" w:hanging="184" w:hangingChars="100"/>
              <w:rPr>
                <w:rFonts w:hint="default" w:ascii="ＭＳ ゴシック" w:hAnsi="ＭＳ ゴシック"/>
                <w:i w:val="1"/>
                <w:color w:val="auto"/>
                <w:spacing w:val="0"/>
              </w:rPr>
            </w:pPr>
            <w:r>
              <w:rPr>
                <w:rFonts w:hint="eastAsia" w:ascii="ＭＳ ゴシック" w:hAnsi="ＭＳ ゴシック"/>
                <w:i w:val="1"/>
                <w:color w:val="auto"/>
              </w:rPr>
              <w:t>　　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全く従事していない場合については、人数として算定することはできない。</w:t>
            </w: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21</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58</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（利用者数がケアマネ１人当たり</w:t>
            </w:r>
            <w:r>
              <w:rPr>
                <w:rFonts w:hint="eastAsia" w:ascii="ＭＳ ゴシック" w:hAnsi="ＭＳ ゴシック"/>
                <w:i w:val="1"/>
                <w:color w:val="auto"/>
              </w:rPr>
              <w:t>40</w:t>
            </w:r>
            <w:r>
              <w:rPr>
                <w:rFonts w:hint="eastAsia" w:ascii="ＭＳ ゴシック" w:hAnsi="ＭＳ ゴシック"/>
                <w:i w:val="1"/>
                <w:color w:val="auto"/>
              </w:rPr>
              <w:t>件以上の場合における算定）</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w:t>
            </w:r>
            <w:r>
              <w:rPr>
                <w:rFonts w:hint="eastAsia" w:ascii="ＭＳ ゴシック" w:hAnsi="ＭＳ ゴシック"/>
                <w:i w:val="1"/>
                <w:color w:val="auto"/>
              </w:rPr>
              <w:t>(</w:t>
            </w:r>
            <w:r>
              <w:rPr>
                <w:rFonts w:hint="eastAsia" w:ascii="ＭＳ ゴシック" w:hAnsi="ＭＳ ゴシック"/>
                <w:i w:val="1"/>
                <w:color w:val="auto"/>
              </w:rPr>
              <w:t>例１</w:t>
            </w:r>
            <w:r>
              <w:rPr>
                <w:rFonts w:hint="eastAsia" w:ascii="ＭＳ ゴシック" w:hAnsi="ＭＳ ゴシック"/>
                <w:i w:val="1"/>
                <w:color w:val="auto"/>
              </w:rPr>
              <w:t>)</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取扱件数</w:t>
            </w:r>
            <w:r>
              <w:rPr>
                <w:rFonts w:hint="eastAsia" w:ascii="ＭＳ ゴシック" w:hAnsi="ＭＳ ゴシック"/>
                <w:i w:val="1"/>
                <w:color w:val="auto"/>
              </w:rPr>
              <w:t>80</w:t>
            </w:r>
            <w:r>
              <w:rPr>
                <w:rFonts w:hint="eastAsia" w:ascii="ＭＳ ゴシック" w:hAnsi="ＭＳ ゴシック"/>
                <w:i w:val="1"/>
                <w:color w:val="auto"/>
              </w:rPr>
              <w:t>人で常勤換算方法で</w:t>
            </w:r>
            <w:r>
              <w:rPr>
                <w:rFonts w:hint="eastAsia" w:ascii="ＭＳ ゴシック" w:hAnsi="ＭＳ ゴシック"/>
                <w:i w:val="1"/>
                <w:color w:val="auto"/>
              </w:rPr>
              <w:t>1.5</w:t>
            </w:r>
            <w:r>
              <w:rPr>
                <w:rFonts w:hint="eastAsia" w:ascii="ＭＳ ゴシック" w:hAnsi="ＭＳ ゴシック"/>
                <w:i w:val="1"/>
                <w:color w:val="auto"/>
              </w:rPr>
              <w:t>人のケアマネがいる場合</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①　</w:t>
            </w:r>
            <w:r>
              <w:rPr>
                <w:rFonts w:hint="eastAsia" w:ascii="ＭＳ ゴシック" w:hAnsi="ＭＳ ゴシック"/>
                <w:i w:val="1"/>
                <w:color w:val="auto"/>
              </w:rPr>
              <w:t>40</w:t>
            </w:r>
            <w:r>
              <w:rPr>
                <w:rFonts w:hint="eastAsia" w:ascii="ＭＳ ゴシック" w:hAnsi="ＭＳ ゴシック"/>
                <w:i w:val="1"/>
                <w:color w:val="auto"/>
              </w:rPr>
              <w:t>件×</w:t>
            </w:r>
            <w:r>
              <w:rPr>
                <w:rFonts w:hint="eastAsia" w:ascii="ＭＳ ゴシック" w:hAnsi="ＭＳ ゴシック"/>
                <w:i w:val="1"/>
                <w:color w:val="auto"/>
              </w:rPr>
              <w:t>1.5</w:t>
            </w:r>
            <w:r>
              <w:rPr>
                <w:rFonts w:hint="eastAsia" w:ascii="ＭＳ ゴシック" w:hAnsi="ＭＳ ゴシック"/>
                <w:i w:val="1"/>
                <w:color w:val="auto"/>
              </w:rPr>
              <w:t>人＝</w:t>
            </w:r>
            <w:r>
              <w:rPr>
                <w:rFonts w:hint="eastAsia" w:ascii="ＭＳ ゴシック" w:hAnsi="ＭＳ ゴシック"/>
                <w:i w:val="1"/>
                <w:color w:val="auto"/>
              </w:rPr>
              <w:t>60</w:t>
            </w:r>
            <w:r>
              <w:rPr>
                <w:rFonts w:hint="eastAsia" w:ascii="ＭＳ ゴシック" w:hAnsi="ＭＳ ゴシック"/>
                <w:i w:val="1"/>
                <w:color w:val="auto"/>
              </w:rPr>
              <w:t>人</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②　</w:t>
            </w:r>
            <w:r>
              <w:rPr>
                <w:rFonts w:hint="eastAsia" w:ascii="ＭＳ ゴシック" w:hAnsi="ＭＳ ゴシック"/>
                <w:i w:val="1"/>
                <w:color w:val="auto"/>
              </w:rPr>
              <w:t>60</w:t>
            </w:r>
            <w:r>
              <w:rPr>
                <w:rFonts w:hint="eastAsia" w:ascii="ＭＳ ゴシック" w:hAnsi="ＭＳ ゴシック"/>
                <w:i w:val="1"/>
                <w:color w:val="auto"/>
              </w:rPr>
              <w:t>人－１人＝</w:t>
            </w:r>
            <w:r>
              <w:rPr>
                <w:rFonts w:hint="eastAsia" w:ascii="ＭＳ ゴシック" w:hAnsi="ＭＳ ゴシック"/>
                <w:i w:val="1"/>
                <w:color w:val="auto"/>
              </w:rPr>
              <w:t>59</w:t>
            </w:r>
            <w:r>
              <w:rPr>
                <w:rFonts w:hint="eastAsia" w:ascii="ＭＳ ゴシック" w:hAnsi="ＭＳ ゴシック"/>
                <w:i w:val="1"/>
                <w:color w:val="auto"/>
              </w:rPr>
              <w:t>人であることから、</w:t>
            </w:r>
          </w:p>
          <w:p>
            <w:pPr>
              <w:pStyle w:val="23"/>
              <w:spacing w:line="240" w:lineRule="exact"/>
              <w:ind w:left="368" w:hanging="368" w:hangingChars="200"/>
              <w:rPr>
                <w:rFonts w:hint="eastAsia" w:ascii="ＭＳ ゴシック" w:hAnsi="ＭＳ ゴシック"/>
                <w:i w:val="1"/>
                <w:color w:val="auto"/>
              </w:rPr>
            </w:pPr>
            <w:r>
              <w:rPr>
                <w:rFonts w:hint="eastAsia" w:ascii="ＭＳ ゴシック" w:hAnsi="ＭＳ ゴシック"/>
                <w:i w:val="1"/>
                <w:color w:val="auto"/>
              </w:rPr>
              <w:t>　　</w:t>
            </w:r>
            <w:r>
              <w:rPr>
                <w:rFonts w:hint="eastAsia" w:ascii="ＭＳ ゴシック" w:hAnsi="ＭＳ ゴシック"/>
                <w:i w:val="1"/>
                <w:color w:val="auto"/>
                <w:spacing w:val="1"/>
              </w:rPr>
              <w:t xml:space="preserve">  </w:t>
            </w:r>
            <w:r>
              <w:rPr>
                <w:rFonts w:hint="eastAsia" w:ascii="ＭＳ ゴシック" w:hAnsi="ＭＳ ゴシック"/>
                <w:i w:val="1"/>
                <w:color w:val="auto"/>
              </w:rPr>
              <w:t>１件目から</w:t>
            </w:r>
            <w:r>
              <w:rPr>
                <w:rFonts w:hint="eastAsia" w:ascii="ＭＳ ゴシック" w:hAnsi="ＭＳ ゴシック"/>
                <w:i w:val="1"/>
                <w:color w:val="auto"/>
              </w:rPr>
              <w:t>59</w:t>
            </w:r>
            <w:r>
              <w:rPr>
                <w:rFonts w:hint="eastAsia" w:ascii="ＭＳ ゴシック" w:hAnsi="ＭＳ ゴシック"/>
                <w:i w:val="1"/>
                <w:color w:val="auto"/>
              </w:rPr>
              <w:t>件目については、居宅介護支援費（Ⅰ）、</w:t>
            </w:r>
            <w:r>
              <w:rPr>
                <w:rFonts w:hint="eastAsia" w:ascii="ＭＳ ゴシック" w:hAnsi="ＭＳ ゴシック"/>
                <w:i w:val="1"/>
                <w:color w:val="auto"/>
              </w:rPr>
              <w:t>60</w:t>
            </w:r>
            <w:r>
              <w:rPr>
                <w:rFonts w:hint="eastAsia" w:ascii="ＭＳ ゴシック" w:hAnsi="ＭＳ ゴシック"/>
                <w:i w:val="1"/>
                <w:color w:val="auto"/>
              </w:rPr>
              <w:t>件目から</w:t>
            </w:r>
            <w:r>
              <w:rPr>
                <w:rFonts w:hint="eastAsia" w:ascii="ＭＳ ゴシック" w:hAnsi="ＭＳ ゴシック"/>
                <w:i w:val="1"/>
                <w:color w:val="auto"/>
              </w:rPr>
              <w:t>80</w:t>
            </w:r>
            <w:r>
              <w:rPr>
                <w:rFonts w:hint="eastAsia" w:ascii="ＭＳ ゴシック" w:hAnsi="ＭＳ ゴシック"/>
                <w:i w:val="1"/>
                <w:color w:val="auto"/>
              </w:rPr>
              <w:t>件目については、居宅介護支援費（Ⅱ）を算定</w:t>
            </w:r>
          </w:p>
          <w:p>
            <w:pPr>
              <w:pStyle w:val="23"/>
              <w:spacing w:before="121" w:beforeLines="0" w:beforeAutospacing="0" w:line="240" w:lineRule="exact"/>
              <w:rPr>
                <w:rFonts w:hint="default" w:ascii="ＭＳ ゴシック" w:hAnsi="ＭＳ ゴシック"/>
                <w:i w:val="1"/>
                <w:color w:val="auto"/>
                <w:spacing w:val="0"/>
              </w:rPr>
            </w:pPr>
            <w:r>
              <w:rPr>
                <w:rFonts w:hint="eastAsia" w:ascii="ＭＳ ゴシック" w:hAnsi="ＭＳ ゴシック"/>
                <w:color w:val="auto"/>
                <w:spacing w:val="1"/>
              </w:rPr>
              <w:t xml:space="preserve">   </w:t>
            </w:r>
            <w:r>
              <w:rPr>
                <w:rFonts w:hint="eastAsia" w:ascii="ＭＳ ゴシック" w:hAnsi="ＭＳ ゴシック"/>
                <w:i w:val="1"/>
                <w:color w:val="auto"/>
              </w:rPr>
              <w:t>(</w:t>
            </w:r>
            <w:r>
              <w:rPr>
                <w:rFonts w:hint="eastAsia" w:ascii="ＭＳ ゴシック" w:hAnsi="ＭＳ ゴシック"/>
                <w:i w:val="1"/>
                <w:color w:val="auto"/>
              </w:rPr>
              <w:t>例２</w:t>
            </w:r>
            <w:r>
              <w:rPr>
                <w:rFonts w:hint="eastAsia" w:ascii="ＭＳ ゴシック" w:hAnsi="ＭＳ ゴシック"/>
                <w:i w:val="1"/>
                <w:color w:val="auto"/>
              </w:rPr>
              <w:t>)</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取扱件数</w:t>
            </w:r>
            <w:r>
              <w:rPr>
                <w:rFonts w:hint="eastAsia" w:ascii="ＭＳ ゴシック" w:hAnsi="ＭＳ ゴシック"/>
                <w:i w:val="1"/>
                <w:color w:val="auto"/>
              </w:rPr>
              <w:t>160</w:t>
            </w:r>
            <w:r>
              <w:rPr>
                <w:rFonts w:hint="eastAsia" w:ascii="ＭＳ ゴシック" w:hAnsi="ＭＳ ゴシック"/>
                <w:i w:val="1"/>
                <w:color w:val="auto"/>
              </w:rPr>
              <w:t>件で常勤換算方法で</w:t>
            </w:r>
            <w:r>
              <w:rPr>
                <w:rFonts w:hint="eastAsia" w:ascii="ＭＳ ゴシック" w:hAnsi="ＭＳ ゴシック"/>
                <w:i w:val="1"/>
                <w:color w:val="auto"/>
              </w:rPr>
              <w:t>2.5</w:t>
            </w:r>
            <w:r>
              <w:rPr>
                <w:rFonts w:hint="eastAsia" w:ascii="ＭＳ ゴシック" w:hAnsi="ＭＳ ゴシック"/>
                <w:i w:val="1"/>
                <w:color w:val="auto"/>
              </w:rPr>
              <w:t>人のケアマネがいる場合</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①　</w:t>
            </w:r>
            <w:r>
              <w:rPr>
                <w:rFonts w:hint="eastAsia" w:ascii="ＭＳ ゴシック" w:hAnsi="ＭＳ ゴシック"/>
                <w:i w:val="1"/>
                <w:color w:val="auto"/>
              </w:rPr>
              <w:t>40</w:t>
            </w:r>
            <w:r>
              <w:rPr>
                <w:rFonts w:hint="eastAsia" w:ascii="ＭＳ ゴシック" w:hAnsi="ＭＳ ゴシック"/>
                <w:i w:val="1"/>
                <w:color w:val="auto"/>
              </w:rPr>
              <w:t>件×</w:t>
            </w:r>
            <w:r>
              <w:rPr>
                <w:rFonts w:hint="eastAsia" w:ascii="ＭＳ ゴシック" w:hAnsi="ＭＳ ゴシック"/>
                <w:i w:val="1"/>
                <w:color w:val="auto"/>
              </w:rPr>
              <w:t>2.5</w:t>
            </w:r>
            <w:r>
              <w:rPr>
                <w:rFonts w:hint="eastAsia" w:ascii="ＭＳ ゴシック" w:hAnsi="ＭＳ ゴシック"/>
                <w:i w:val="1"/>
                <w:color w:val="auto"/>
              </w:rPr>
              <w:t>人＝</w:t>
            </w:r>
            <w:r>
              <w:rPr>
                <w:rFonts w:hint="eastAsia" w:ascii="ＭＳ ゴシック" w:hAnsi="ＭＳ ゴシック"/>
                <w:i w:val="1"/>
                <w:color w:val="auto"/>
              </w:rPr>
              <w:t>100</w:t>
            </w:r>
            <w:r>
              <w:rPr>
                <w:rFonts w:hint="eastAsia" w:ascii="ＭＳ ゴシック" w:hAnsi="ＭＳ ゴシック"/>
                <w:i w:val="1"/>
                <w:color w:val="auto"/>
              </w:rPr>
              <w:t>人</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rPr>
              <w:t>　　②　</w:t>
            </w:r>
            <w:r>
              <w:rPr>
                <w:rFonts w:hint="eastAsia" w:ascii="ＭＳ ゴシック" w:hAnsi="ＭＳ ゴシック"/>
                <w:i w:val="1"/>
                <w:color w:val="auto"/>
              </w:rPr>
              <w:t>100</w:t>
            </w:r>
            <w:r>
              <w:rPr>
                <w:rFonts w:hint="eastAsia" w:ascii="ＭＳ ゴシック" w:hAnsi="ＭＳ ゴシック"/>
                <w:i w:val="1"/>
                <w:color w:val="auto"/>
              </w:rPr>
              <w:t>人－１人＝</w:t>
            </w:r>
            <w:r>
              <w:rPr>
                <w:rFonts w:hint="eastAsia" w:ascii="ＭＳ ゴシック" w:hAnsi="ＭＳ ゴシック"/>
                <w:i w:val="1"/>
                <w:color w:val="auto"/>
              </w:rPr>
              <w:t>99</w:t>
            </w:r>
            <w:r>
              <w:rPr>
                <w:rFonts w:hint="eastAsia" w:ascii="ＭＳ ゴシック" w:hAnsi="ＭＳ ゴシック"/>
                <w:i w:val="1"/>
                <w:color w:val="auto"/>
              </w:rPr>
              <w:t>人であることから、</w:t>
            </w:r>
          </w:p>
          <w:p>
            <w:pPr>
              <w:pStyle w:val="23"/>
              <w:spacing w:line="240" w:lineRule="exact"/>
              <w:ind w:left="364" w:hanging="364" w:hangingChars="200"/>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１件目から</w:t>
            </w:r>
            <w:r>
              <w:rPr>
                <w:rFonts w:hint="eastAsia" w:ascii="ＭＳ ゴシック" w:hAnsi="ＭＳ ゴシック"/>
                <w:i w:val="1"/>
                <w:color w:val="auto"/>
              </w:rPr>
              <w:t>99</w:t>
            </w:r>
            <w:r>
              <w:rPr>
                <w:rFonts w:hint="eastAsia" w:ascii="ＭＳ ゴシック" w:hAnsi="ＭＳ ゴシック"/>
                <w:i w:val="1"/>
                <w:color w:val="auto"/>
              </w:rPr>
              <w:t>件目については、居宅介護支援費（Ⅰ）を算定　</w:t>
            </w:r>
            <w:r>
              <w:rPr>
                <w:rFonts w:hint="eastAsia" w:ascii="ＭＳ ゴシック" w:hAnsi="ＭＳ ゴシック"/>
                <w:i w:val="1"/>
                <w:color w:val="auto"/>
              </w:rPr>
              <w:t>100</w:t>
            </w:r>
            <w:r>
              <w:rPr>
                <w:rFonts w:hint="eastAsia" w:ascii="ＭＳ ゴシック" w:hAnsi="ＭＳ ゴシック"/>
                <w:i w:val="1"/>
                <w:color w:val="auto"/>
              </w:rPr>
              <w:t>件目以降については、</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③　</w:t>
            </w:r>
            <w:r>
              <w:rPr>
                <w:rFonts w:hint="eastAsia" w:ascii="ＭＳ ゴシック" w:hAnsi="ＭＳ ゴシック"/>
                <w:i w:val="1"/>
                <w:color w:val="auto"/>
              </w:rPr>
              <w:t>60</w:t>
            </w:r>
            <w:r>
              <w:rPr>
                <w:rFonts w:hint="eastAsia" w:ascii="ＭＳ ゴシック" w:hAnsi="ＭＳ ゴシック"/>
                <w:i w:val="1"/>
                <w:color w:val="auto"/>
              </w:rPr>
              <w:t>件×</w:t>
            </w:r>
            <w:r>
              <w:rPr>
                <w:rFonts w:hint="eastAsia" w:ascii="ＭＳ ゴシック" w:hAnsi="ＭＳ ゴシック"/>
                <w:i w:val="1"/>
                <w:color w:val="auto"/>
              </w:rPr>
              <w:t>2.5</w:t>
            </w:r>
            <w:r>
              <w:rPr>
                <w:rFonts w:hint="eastAsia" w:ascii="ＭＳ ゴシック" w:hAnsi="ＭＳ ゴシック"/>
                <w:i w:val="1"/>
                <w:color w:val="auto"/>
              </w:rPr>
              <w:t>人＝</w:t>
            </w:r>
            <w:r>
              <w:rPr>
                <w:rFonts w:hint="eastAsia" w:ascii="ＭＳ ゴシック" w:hAnsi="ＭＳ ゴシック"/>
                <w:i w:val="1"/>
                <w:color w:val="auto"/>
              </w:rPr>
              <w:t>150</w:t>
            </w:r>
            <w:r>
              <w:rPr>
                <w:rFonts w:hint="eastAsia" w:ascii="ＭＳ ゴシック" w:hAnsi="ＭＳ ゴシック"/>
                <w:i w:val="1"/>
                <w:color w:val="auto"/>
              </w:rPr>
              <w:t>人</w:t>
            </w:r>
          </w:p>
          <w:p>
            <w:pPr>
              <w:pStyle w:val="23"/>
              <w:spacing w:line="240" w:lineRule="exact"/>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④　</w:t>
            </w:r>
            <w:r>
              <w:rPr>
                <w:rFonts w:hint="eastAsia" w:ascii="ＭＳ ゴシック" w:hAnsi="ＭＳ ゴシック"/>
                <w:i w:val="1"/>
                <w:color w:val="auto"/>
              </w:rPr>
              <w:t>150</w:t>
            </w:r>
            <w:r>
              <w:rPr>
                <w:rFonts w:hint="eastAsia" w:ascii="ＭＳ ゴシック" w:hAnsi="ＭＳ ゴシック"/>
                <w:i w:val="1"/>
                <w:color w:val="auto"/>
              </w:rPr>
              <w:t>人－１人＝</w:t>
            </w:r>
            <w:r>
              <w:rPr>
                <w:rFonts w:hint="eastAsia" w:ascii="ＭＳ ゴシック" w:hAnsi="ＭＳ ゴシック"/>
                <w:i w:val="1"/>
                <w:color w:val="auto"/>
              </w:rPr>
              <w:t>149</w:t>
            </w:r>
            <w:r>
              <w:rPr>
                <w:rFonts w:hint="eastAsia" w:ascii="ＭＳ ゴシック" w:hAnsi="ＭＳ ゴシック"/>
                <w:i w:val="1"/>
                <w:color w:val="auto"/>
              </w:rPr>
              <w:t>人であることから、</w:t>
            </w:r>
          </w:p>
          <w:p>
            <w:pPr>
              <w:pStyle w:val="23"/>
              <w:spacing w:line="240" w:lineRule="exact"/>
              <w:ind w:left="368" w:hanging="368" w:hangingChars="200"/>
              <w:rPr>
                <w:rFonts w:hint="default" w:ascii="ＭＳ ゴシック" w:hAnsi="ＭＳ ゴシック"/>
                <w:i w:val="1"/>
                <w:color w:val="auto"/>
                <w:spacing w:val="0"/>
              </w:rPr>
            </w:pPr>
            <w:r>
              <w:rPr>
                <w:rFonts w:hint="eastAsia" w:ascii="ＭＳ ゴシック" w:hAnsi="ＭＳ ゴシック"/>
                <w:i w:val="1"/>
                <w:color w:val="auto"/>
              </w:rPr>
              <w:t>　　　</w:t>
            </w:r>
            <w:r>
              <w:rPr>
                <w:rFonts w:hint="eastAsia" w:ascii="ＭＳ ゴシック" w:hAnsi="ＭＳ ゴシック"/>
                <w:i w:val="1"/>
                <w:color w:val="auto"/>
              </w:rPr>
              <w:t>100</w:t>
            </w:r>
            <w:r>
              <w:rPr>
                <w:rFonts w:hint="eastAsia" w:ascii="ＭＳ ゴシック" w:hAnsi="ＭＳ ゴシック"/>
                <w:i w:val="1"/>
                <w:color w:val="auto"/>
              </w:rPr>
              <w:t>件目から</w:t>
            </w:r>
            <w:r>
              <w:rPr>
                <w:rFonts w:hint="eastAsia" w:ascii="ＭＳ ゴシック" w:hAnsi="ＭＳ ゴシック"/>
                <w:i w:val="1"/>
                <w:color w:val="auto"/>
              </w:rPr>
              <w:t>149</w:t>
            </w:r>
            <w:r>
              <w:rPr>
                <w:rFonts w:hint="eastAsia" w:ascii="ＭＳ ゴシック" w:hAnsi="ＭＳ ゴシック"/>
                <w:i w:val="1"/>
                <w:color w:val="auto"/>
              </w:rPr>
              <w:t>件目については、居宅介護支援費（Ⅱ）、</w:t>
            </w:r>
            <w:r>
              <w:rPr>
                <w:rFonts w:hint="eastAsia" w:ascii="ＭＳ ゴシック" w:hAnsi="ＭＳ ゴシック"/>
                <w:i w:val="1"/>
                <w:color w:val="auto"/>
              </w:rPr>
              <w:t>150</w:t>
            </w:r>
            <w:r>
              <w:rPr>
                <w:rFonts w:hint="eastAsia" w:ascii="ＭＳ ゴシック" w:hAnsi="ＭＳ ゴシック"/>
                <w:i w:val="1"/>
                <w:color w:val="auto"/>
              </w:rPr>
              <w:t>件目から</w:t>
            </w:r>
            <w:r>
              <w:rPr>
                <w:rFonts w:hint="eastAsia" w:ascii="ＭＳ ゴシック" w:hAnsi="ＭＳ ゴシック"/>
                <w:i w:val="1"/>
                <w:color w:val="auto"/>
              </w:rPr>
              <w:t>160</w:t>
            </w:r>
            <w:r>
              <w:rPr>
                <w:rFonts w:hint="eastAsia" w:ascii="ＭＳ ゴシック" w:hAnsi="ＭＳ ゴシック"/>
                <w:i w:val="1"/>
                <w:color w:val="auto"/>
              </w:rPr>
              <w:t>件目までは、居宅介護支援費（Ⅲ）を算定</w:t>
            </w:r>
          </w:p>
          <w:p>
            <w:pPr>
              <w:pStyle w:val="23"/>
              <w:spacing w:line="240" w:lineRule="exact"/>
              <w:rPr>
                <w:rFonts w:hint="default" w:ascii="ＭＳ ゴシック" w:hAnsi="ＭＳ ゴシック"/>
                <w:i w:val="1"/>
                <w:color w:val="auto"/>
                <w:spacing w:val="0"/>
              </w:rPr>
            </w:pPr>
          </w:p>
          <w:p>
            <w:pPr>
              <w:pStyle w:val="23"/>
              <w:spacing w:line="240" w:lineRule="exact"/>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21</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60</w:t>
            </w:r>
          </w:p>
          <w:p>
            <w:pPr>
              <w:pStyle w:val="23"/>
              <w:spacing w:line="240" w:lineRule="exact"/>
              <w:ind w:left="184" w:hanging="184" w:hangingChars="100"/>
              <w:rPr>
                <w:rFonts w:hint="default" w:ascii="ＭＳ ゴシック" w:hAnsi="ＭＳ ゴシック"/>
                <w:i w:val="1"/>
                <w:color w:val="auto"/>
                <w:spacing w:val="0"/>
              </w:rPr>
            </w:pPr>
            <w:r>
              <w:rPr>
                <w:rFonts w:hint="eastAsia" w:ascii="ＭＳ ゴシック" w:hAnsi="ＭＳ ゴシック"/>
                <w:i w:val="1"/>
                <w:color w:val="auto"/>
              </w:rPr>
              <w:t>　　居宅介護支援と介護予防支援の合計取扱件数が</w:t>
            </w:r>
            <w:r>
              <w:rPr>
                <w:rFonts w:hint="eastAsia" w:ascii="ＭＳ ゴシック" w:hAnsi="ＭＳ ゴシック"/>
                <w:i w:val="1"/>
                <w:color w:val="auto"/>
              </w:rPr>
              <w:t>40</w:t>
            </w:r>
            <w:r>
              <w:rPr>
                <w:rFonts w:hint="eastAsia" w:ascii="ＭＳ ゴシック" w:hAnsi="ＭＳ ゴシック"/>
                <w:i w:val="1"/>
                <w:color w:val="auto"/>
              </w:rPr>
              <w:t>件以上となる場合については、介護予防支援の利用者を冒頭にし、次に居宅介護支援の契約日が古いものから順に並べることにより、</w:t>
            </w:r>
            <w:r>
              <w:rPr>
                <w:rFonts w:hint="eastAsia" w:ascii="ＭＳ ゴシック" w:hAnsi="ＭＳ ゴシック"/>
                <w:i w:val="1"/>
                <w:color w:val="auto"/>
              </w:rPr>
              <w:t>40</w:t>
            </w:r>
            <w:r>
              <w:rPr>
                <w:rFonts w:hint="eastAsia" w:ascii="ＭＳ ゴシック" w:hAnsi="ＭＳ ゴシック"/>
                <w:i w:val="1"/>
                <w:color w:val="auto"/>
              </w:rPr>
              <w:t>件以上となる居宅介護支援のみ逓減制を適用することとする。</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月の途中で利用者が死亡し、又は施設に入所した場合等</w:t>
            </w: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死亡、入所等の時点で居宅介護支援を行っており、かつ、当該月分の給付管理票を届け出ている事業者について算定する。</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◆平１２老企３６第３の１</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月の途中で事業者の変更がある場合</w:t>
            </w:r>
          </w:p>
          <w:p>
            <w:pPr>
              <w:pStyle w:val="23"/>
              <w:spacing w:line="240" w:lineRule="exact"/>
              <w:ind w:left="368" w:hanging="368" w:hangingChars="200"/>
              <w:rPr>
                <w:rFonts w:hint="eastAsia" w:ascii="ＭＳ ゴシック" w:hAnsi="ＭＳ ゴシック"/>
                <w:color w:val="auto"/>
                <w:w w:val="50"/>
              </w:rPr>
            </w:pPr>
            <w:r>
              <w:rPr>
                <w:rFonts w:hint="eastAsia" w:ascii="ＭＳ ゴシック" w:hAnsi="ＭＳ ゴシック"/>
                <w:color w:val="auto"/>
              </w:rPr>
              <w:t>　　　変更後の事業者についてのみ算定する（月の途中で他の市町村に転出する場合を除く。）。　　</w:t>
            </w:r>
            <w:r>
              <w:rPr>
                <w:rFonts w:hint="eastAsia" w:ascii="ＭＳ ゴシック" w:hAnsi="ＭＳ ゴシック"/>
                <w:color w:val="auto"/>
                <w:w w:val="50"/>
              </w:rPr>
              <w:t>◆平１２老企３６第３の２</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月の途中で要介護度の変更がある場合</w:t>
            </w:r>
          </w:p>
          <w:p>
            <w:pPr>
              <w:pStyle w:val="23"/>
              <w:spacing w:line="240" w:lineRule="exact"/>
              <w:ind w:left="368" w:hanging="368" w:hangingChars="200"/>
              <w:rPr>
                <w:rFonts w:hint="eastAsia" w:ascii="ＭＳ ゴシック" w:hAnsi="ＭＳ ゴシック"/>
                <w:color w:val="auto"/>
                <w:w w:val="50"/>
              </w:rPr>
            </w:pPr>
            <w:r>
              <w:rPr>
                <w:rFonts w:hint="eastAsia" w:ascii="ＭＳ ゴシック" w:hAnsi="ＭＳ ゴシック"/>
                <w:color w:val="auto"/>
              </w:rPr>
              <w:t>　　　要介護１又は要介護２と、要介護３から要介護５までは居宅介護サービス計画費の単位数が異なることから、要介護度が要介護１又は要介護２から、要介護３から要介護５までに変更となった場合の取扱いは、月末における要介護度区分に応じた報酬を請求するものとする。　　</w:t>
            </w:r>
            <w:r>
              <w:rPr>
                <w:rFonts w:hint="eastAsia" w:ascii="ＭＳ ゴシック" w:hAnsi="ＭＳ ゴシック"/>
                <w:color w:val="auto"/>
                <w:w w:val="50"/>
              </w:rPr>
              <w:t>◆平１２老企３６第３の３</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月の途中で他の市町村に転出する場合</w:t>
            </w:r>
          </w:p>
          <w:p>
            <w:pPr>
              <w:pStyle w:val="23"/>
              <w:spacing w:line="240" w:lineRule="exact"/>
              <w:ind w:left="368" w:hanging="368" w:hangingChars="200"/>
              <w:rPr>
                <w:rFonts w:hint="eastAsia" w:ascii="ＭＳ ゴシック" w:hAnsi="ＭＳ ゴシック"/>
                <w:color w:val="auto"/>
              </w:rPr>
            </w:pPr>
            <w:r>
              <w:rPr>
                <w:rFonts w:hint="eastAsia" w:ascii="ＭＳ ゴシック" w:hAnsi="ＭＳ ゴシック"/>
                <w:color w:val="auto"/>
              </w:rPr>
              <w:t>　　　転出の前後のそれぞれの支給限度額は、それぞれの市町村で別々に管理することになることから、転入日の前日までの給付管理票と転入日以降の給付管理票を別々に作成すること。この場合、それぞれの給付管理票を同一の居宅介護支援事業者が作成した場合であっても、それぞれについて居宅介護支援費が算定される。</w:t>
            </w:r>
          </w:p>
          <w:p>
            <w:pPr>
              <w:pStyle w:val="23"/>
              <w:spacing w:line="240" w:lineRule="exac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◆平１２老企３６第３の４</w:t>
            </w:r>
          </w:p>
          <w:p>
            <w:pPr>
              <w:pStyle w:val="23"/>
              <w:spacing w:line="240" w:lineRule="exact"/>
              <w:rPr>
                <w:rFonts w:hint="eastAsia" w:ascii="ＭＳ ゴシック" w:hAnsi="ＭＳ ゴシック"/>
                <w:color w:val="auto"/>
                <w:w w:val="5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　サービス利用票を作成した月において利用実績のない場合</w:t>
            </w:r>
          </w:p>
          <w:p>
            <w:pPr>
              <w:pStyle w:val="23"/>
              <w:spacing w:line="240" w:lineRule="exact"/>
              <w:ind w:left="364" w:hanging="364" w:hangingChars="200"/>
              <w:rPr>
                <w:rFonts w:hint="eastAsia" w:ascii="ＭＳ ゴシック" w:hAnsi="ＭＳ ゴシック"/>
                <w:color w:val="auto"/>
              </w:rPr>
            </w:pPr>
            <w:r>
              <w:rPr>
                <w:rFonts w:hint="eastAsia" w:ascii="ＭＳ ゴシック" w:hAnsi="ＭＳ ゴシック"/>
                <w:color w:val="auto"/>
                <w:spacing w:val="1"/>
              </w:rPr>
              <w:t>　　　</w:t>
            </w:r>
            <w:r>
              <w:rPr>
                <w:rFonts w:hint="eastAsia" w:ascii="ＭＳ ゴシック" w:hAnsi="ＭＳ ゴシック"/>
                <w:color w:val="auto"/>
              </w:rPr>
              <w:t>給付管理票を作成できないため、居宅介護支援費は請求できない。　　</w:t>
            </w:r>
            <w:r>
              <w:rPr>
                <w:rFonts w:hint="eastAsia" w:ascii="ＭＳ ゴシック" w:hAnsi="ＭＳ ゴシック"/>
                <w:color w:val="auto"/>
                <w:w w:val="50"/>
              </w:rPr>
              <w:t>◆平１２老企３６第３の５</w:t>
            </w:r>
          </w:p>
          <w:p>
            <w:pPr>
              <w:pStyle w:val="23"/>
              <w:spacing w:line="240" w:lineRule="exact"/>
              <w:rPr>
                <w:rFonts w:hint="eastAsia" w:ascii="ＭＳ ゴシック" w:hAnsi="ＭＳ ゴシック"/>
                <w:color w:val="auto"/>
                <w:spacing w:val="0"/>
              </w:rPr>
            </w:pPr>
          </w:p>
          <w:p>
            <w:pPr>
              <w:pStyle w:val="23"/>
              <w:spacing w:line="240" w:lineRule="exact"/>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27</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180</w:t>
            </w:r>
          </w:p>
          <w:p>
            <w:pPr>
              <w:pStyle w:val="23"/>
              <w:spacing w:line="240" w:lineRule="exact"/>
              <w:ind w:left="360" w:hanging="360" w:hangingChars="200"/>
              <w:rPr>
                <w:rFonts w:hint="default" w:ascii="ＭＳ ゴシック" w:hAnsi="ＭＳ ゴシック"/>
                <w:color w:val="auto"/>
                <w:spacing w:val="0"/>
              </w:rPr>
            </w:pPr>
            <w:r>
              <w:rPr>
                <w:rFonts w:hint="eastAsia" w:ascii="ＭＳ ゴシック" w:hAnsi="ＭＳ ゴシック"/>
                <w:i w:val="1"/>
                <w:color w:val="auto"/>
                <w:spacing w:val="0"/>
              </w:rPr>
              <w:t>　　　居宅介護支援費（Ⅰ）～（Ⅲ）の区分については、居宅介護支援と介護予防支援の両方の利用者の数をもとに算定しているが、新しい介護予防ケアマネジメントの件数については取扱い件数に含まない。</w:t>
            </w:r>
          </w:p>
          <w:p>
            <w:pPr>
              <w:pStyle w:val="23"/>
              <w:spacing w:line="240" w:lineRule="exact"/>
              <w:ind w:left="360" w:hanging="360" w:hangingChars="2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総取扱件数①</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件</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ケアマネ数②</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人</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ケアマネ１人当たり利</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用者数　①÷②</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人</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①÷②が</w:t>
            </w:r>
            <w:r>
              <w:rPr>
                <w:rFonts w:hint="eastAsia" w:ascii="ＭＳ ゴシック" w:hAnsi="ＭＳ ゴシック"/>
                <w:color w:val="auto"/>
              </w:rPr>
              <w:t>40</w:t>
            </w:r>
            <w:r>
              <w:rPr>
                <w:rFonts w:hint="eastAsia" w:ascii="ＭＳ ゴシック" w:hAnsi="ＭＳ ゴシック"/>
                <w:color w:val="auto"/>
              </w:rPr>
              <w:t>件以上の場</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合以下に従い確認</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Ｈ</w:t>
            </w:r>
            <w:r>
              <w:rPr>
                <w:rFonts w:hint="eastAsia" w:ascii="ＭＳ ゴシック" w:hAnsi="ＭＳ ゴシック"/>
                <w:color w:val="auto"/>
              </w:rPr>
              <w:t>21Q&amp;AVol.</w:t>
            </w:r>
            <w:r>
              <w:rPr>
                <w:rFonts w:hint="eastAsia" w:ascii="ＭＳ ゴシック" w:hAnsi="ＭＳ ゴシック"/>
                <w:color w:val="auto"/>
              </w:rPr>
              <w:t>１　問</w:t>
            </w:r>
            <w:r>
              <w:rPr>
                <w:rFonts w:hint="eastAsia" w:ascii="ＭＳ ゴシック" w:hAnsi="ＭＳ ゴシック"/>
                <w:color w:val="auto"/>
              </w:rPr>
              <w:t>58</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40</w:t>
            </w:r>
            <w:r>
              <w:rPr>
                <w:rFonts w:hint="eastAsia" w:ascii="ＭＳ ゴシック" w:hAnsi="ＭＳ ゴシック"/>
                <w:color w:val="auto"/>
              </w:rPr>
              <w:t>件×②</w:t>
            </w:r>
            <w:r>
              <w:rPr>
                <w:rFonts w:hint="eastAsia" w:ascii="ＭＳ ゴシック" w:hAnsi="ＭＳ ゴシック"/>
                <w:color w:val="auto"/>
                <w:spacing w:val="1"/>
              </w:rPr>
              <w:t xml:space="preserve"> </w:t>
            </w:r>
            <w:r>
              <w:rPr>
                <w:rFonts w:hint="eastAsia" w:ascii="ＭＳ ゴシック" w:hAnsi="ＭＳ ゴシック"/>
                <w:color w:val="auto"/>
              </w:rPr>
              <w:t>　＝③</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③　</w:t>
            </w:r>
            <w:r>
              <w:rPr>
                <w:rFonts w:hint="eastAsia" w:ascii="ＭＳ ゴシック" w:hAnsi="ＭＳ ゴシック"/>
                <w:color w:val="auto"/>
                <w:spacing w:val="1"/>
              </w:rPr>
              <w:t xml:space="preserve"> </w:t>
            </w:r>
            <w:r>
              <w:rPr>
                <w:rFonts w:hint="eastAsia" w:ascii="ＭＳ ゴシック" w:hAnsi="ＭＳ ゴシック"/>
                <w:color w:val="auto"/>
              </w:rPr>
              <w:t>－１人＝④</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◆１件目～④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8"/>
              </w:rPr>
              <w:t xml:space="preserve">  </w:t>
            </w:r>
            <w:r>
              <w:rPr>
                <w:rFonts w:hint="eastAsia" w:ascii="ＭＳ ゴシック" w:hAnsi="ＭＳ ゴシック"/>
                <w:color w:val="auto"/>
                <w:spacing w:val="-4"/>
              </w:rPr>
              <w:t>居宅介護支援費（Ⅰ）</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60</w:t>
            </w:r>
            <w:r>
              <w:rPr>
                <w:rFonts w:hint="eastAsia" w:ascii="ＭＳ ゴシック" w:hAnsi="ＭＳ ゴシック"/>
                <w:color w:val="auto"/>
              </w:rPr>
              <w:t>件×②　</w:t>
            </w:r>
            <w:r>
              <w:rPr>
                <w:rFonts w:hint="eastAsia" w:ascii="ＭＳ ゴシック" w:hAnsi="ＭＳ ゴシック"/>
                <w:color w:val="auto"/>
                <w:spacing w:val="1"/>
              </w:rPr>
              <w:t xml:space="preserve"> </w:t>
            </w:r>
            <w:r>
              <w:rPr>
                <w:rFonts w:hint="eastAsia" w:ascii="ＭＳ ゴシック" w:hAnsi="ＭＳ ゴシック"/>
                <w:color w:val="auto"/>
              </w:rPr>
              <w:t>＝⑤</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⑤</w:t>
            </w:r>
            <w:r>
              <w:rPr>
                <w:rFonts w:hint="eastAsia" w:ascii="ＭＳ ゴシック" w:hAnsi="ＭＳ ゴシック"/>
                <w:color w:val="auto"/>
                <w:spacing w:val="1"/>
              </w:rPr>
              <w:t xml:space="preserve">   </w:t>
            </w:r>
            <w:r>
              <w:rPr>
                <w:rFonts w:hint="eastAsia" w:ascii="ＭＳ ゴシック" w:hAnsi="ＭＳ ゴシック"/>
                <w:color w:val="auto"/>
              </w:rPr>
              <w:t>－１人＝⑥</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◆③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⑥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spacing w:val="-8"/>
              </w:rPr>
              <w:t xml:space="preserve">  </w:t>
            </w:r>
            <w:r>
              <w:rPr>
                <w:rFonts w:hint="eastAsia" w:ascii="ＭＳ ゴシック" w:hAnsi="ＭＳ ゴシック"/>
                <w:color w:val="auto"/>
                <w:spacing w:val="-4"/>
              </w:rPr>
              <w:t>居宅介護支援費（Ⅱ）</w:t>
            </w:r>
          </w:p>
          <w:p>
            <w:pPr>
              <w:pStyle w:val="23"/>
              <w:spacing w:line="240" w:lineRule="exact"/>
              <w:rPr>
                <w:rFonts w:hint="default" w:ascii="ＭＳ ゴシック" w:hAnsi="ＭＳ ゴシック"/>
                <w:color w:val="auto"/>
                <w:spacing w:val="0"/>
              </w:rPr>
            </w:pP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◆⑤</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spacing w:line="240" w:lineRule="exact"/>
              <w:rPr>
                <w:rFonts w:hint="default" w:ascii="ＭＳ ゴシック" w:hAnsi="ＭＳ ゴシック"/>
                <w:color w:val="auto"/>
                <w:spacing w:val="0"/>
              </w:rPr>
            </w:pPr>
            <w:r>
              <w:rPr>
                <w:rFonts w:hint="eastAsia" w:ascii="ＭＳ ゴシック" w:hAnsi="ＭＳ ゴシック"/>
                <w:color w:val="auto"/>
              </w:rPr>
              <w:t>　　　　　①</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0"/>
              <w:spacing w:line="24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8"/>
              </w:rPr>
              <w:t xml:space="preserve">  </w:t>
            </w:r>
            <w:r>
              <w:rPr>
                <w:rFonts w:hint="eastAsia" w:ascii="ＭＳ ゴシック" w:hAnsi="ＭＳ ゴシック" w:eastAsia="ＭＳ ゴシック"/>
                <w:color w:val="auto"/>
                <w:spacing w:val="-4"/>
              </w:rPr>
              <w:t>居宅介護支援費（Ⅲ）</w:t>
            </w:r>
          </w:p>
        </w:tc>
      </w:tr>
    </w:tbl>
    <w:p>
      <w:pPr>
        <w:pStyle w:val="0"/>
        <w:spacing w:line="240" w:lineRule="exact"/>
        <w:rPr>
          <w:rFonts w:hint="eastAsia" w:ascii="ＭＳ ゴシック" w:hAnsi="ＭＳ ゴシック" w:eastAsia="ＭＳ ゴシック"/>
          <w:color w:val="auto"/>
        </w:rPr>
      </w:pPr>
    </w:p>
    <w:sectPr>
      <w:headerReference r:id="rId5" w:type="default"/>
      <w:footerReference r:id="rId6" w:type="default"/>
      <w:pgSz w:w="11907" w:h="16840"/>
      <w:pgMar w:top="1134" w:right="1020" w:bottom="1134" w:left="1020" w:header="783" w:footer="567" w:gutter="0"/>
      <w:cols w:space="720"/>
      <w:titlePg w:val="1"/>
      <w:textDirection w:val="lrTb"/>
      <w:docGrid w:type="lines" w:linePitch="2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Style w:val="18"/>
        <w:rFonts w:hint="eastAsia" w:ascii="ＭＳ ゴシック" w:hAnsi="ＭＳ ゴシック" w:eastAsia="ＭＳ ゴシック"/>
      </w:rPr>
      <w:t>居宅介護支援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2</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【居宅介護支援】</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90"/>
  <w:drawingGridVerticalSpacing w:val="1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951</TotalTime>
  <Pages>27</Pages>
  <Words>249</Words>
  <Characters>36162</Characters>
  <Application>JUST Note</Application>
  <Lines>3322</Lines>
  <Paragraphs>918</Paragraphs>
  <Company>南丹市役所</Company>
  <CharactersWithSpaces>38304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2021-09-17T03:08:34Z</cp:lastPrinted>
  <dcterms:created xsi:type="dcterms:W3CDTF">2018-06-14T05:36:00Z</dcterms:created>
  <dcterms:modified xsi:type="dcterms:W3CDTF">2021-10-06T00:57:03Z</dcterms:modified>
  <cp:revision>30</cp:revision>
</cp:coreProperties>
</file>