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平成３０年度南丹市一般会計・特別会計決算の概要</w:t>
      </w: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平成３０年度決算　一般会計の概要</w:t>
      </w: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spacing w:line="240" w:lineRule="atLeast"/>
        <w:ind w:leftChars="0" w:firstLineChars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歳入　　２３１億２，８９８万８，９１２円</w:t>
      </w:r>
    </w:p>
    <w:p>
      <w:pPr>
        <w:pStyle w:val="0"/>
        <w:spacing w:line="240" w:lineRule="atLeast"/>
        <w:ind w:leftChars="0" w:firstLine="0" w:firstLineChars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歳出　　２２１億７，１４７万４，３４２円</w:t>
      </w:r>
      <w:bookmarkStart w:id="0" w:name="_GoBack"/>
      <w:bookmarkEnd w:id="0"/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6"/>
          <w:sz w:val="24"/>
          <w:fitText w:val="9600" w:id="1"/>
        </w:rPr>
        <w:t>令和元年度９月市議会定例会で認定された『平成３０年度南丹市一般会計・特別会計決算</w:t>
      </w:r>
      <w:r>
        <w:rPr>
          <w:rFonts w:hint="eastAsia" w:ascii="BIZ UDP明朝 Medium" w:hAnsi="BIZ UDP明朝 Medium" w:eastAsia="BIZ UDP明朝 Medium"/>
          <w:spacing w:val="3"/>
          <w:sz w:val="24"/>
          <w:fitText w:val="9600" w:id="1"/>
        </w:rPr>
        <w:t>』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の概要についてお知らせします。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2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23"/>
          <w:w w:val="91"/>
          <w:sz w:val="24"/>
          <w:fitText w:val="9600" w:id="2"/>
        </w:rPr>
        <w:t>平成３０年度の一般会計決算額は、市に入ったお金</w:t>
      </w:r>
      <w:r>
        <w:rPr>
          <w:rFonts w:hint="eastAsia" w:ascii="BIZ UDP明朝 Medium" w:hAnsi="BIZ UDP明朝 Medium" w:eastAsia="BIZ UDP明朝 Medium"/>
          <w:spacing w:val="23"/>
          <w:w w:val="91"/>
          <w:sz w:val="24"/>
          <w:fitText w:val="9600" w:id="2"/>
        </w:rPr>
        <w:t>(</w:t>
      </w:r>
      <w:r>
        <w:rPr>
          <w:rFonts w:hint="eastAsia" w:ascii="BIZ UDP明朝 Medium" w:hAnsi="BIZ UDP明朝 Medium" w:eastAsia="BIZ UDP明朝 Medium"/>
          <w:spacing w:val="23"/>
          <w:w w:val="91"/>
          <w:sz w:val="24"/>
          <w:fitText w:val="9600" w:id="2"/>
        </w:rPr>
        <w:t>歳入</w:t>
      </w:r>
      <w:r>
        <w:rPr>
          <w:rFonts w:hint="eastAsia" w:ascii="BIZ UDP明朝 Medium" w:hAnsi="BIZ UDP明朝 Medium" w:eastAsia="BIZ UDP明朝 Medium"/>
          <w:spacing w:val="23"/>
          <w:w w:val="91"/>
          <w:sz w:val="24"/>
          <w:fitText w:val="9600" w:id="2"/>
        </w:rPr>
        <w:t>)</w:t>
      </w:r>
      <w:r>
        <w:rPr>
          <w:rFonts w:hint="eastAsia" w:ascii="BIZ UDP明朝 Medium" w:hAnsi="BIZ UDP明朝 Medium" w:eastAsia="BIZ UDP明朝 Medium"/>
          <w:spacing w:val="23"/>
          <w:w w:val="91"/>
          <w:sz w:val="24"/>
          <w:fitText w:val="9600" w:id="2"/>
        </w:rPr>
        <w:t>が２３１億２，８９８万８，９１２円</w:t>
      </w:r>
      <w:r>
        <w:rPr>
          <w:rFonts w:hint="eastAsia" w:ascii="BIZ UDP明朝 Medium" w:hAnsi="BIZ UDP明朝 Medium" w:eastAsia="BIZ UDP明朝 Medium"/>
          <w:spacing w:val="12"/>
          <w:w w:val="91"/>
          <w:sz w:val="24"/>
          <w:fitText w:val="9600" w:id="2"/>
        </w:rPr>
        <w:t>、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34"/>
          <w:w w:val="86"/>
          <w:sz w:val="24"/>
          <w:fitText w:val="9840" w:id="3"/>
        </w:rPr>
        <w:t>使ったお金</w:t>
      </w:r>
      <w:r>
        <w:rPr>
          <w:rFonts w:hint="eastAsia" w:ascii="BIZ UDP明朝 Medium" w:hAnsi="BIZ UDP明朝 Medium" w:eastAsia="BIZ UDP明朝 Medium"/>
          <w:spacing w:val="34"/>
          <w:w w:val="86"/>
          <w:sz w:val="24"/>
          <w:fitText w:val="9840" w:id="3"/>
        </w:rPr>
        <w:t>(</w:t>
      </w:r>
      <w:r>
        <w:rPr>
          <w:rFonts w:hint="eastAsia" w:ascii="BIZ UDP明朝 Medium" w:hAnsi="BIZ UDP明朝 Medium" w:eastAsia="BIZ UDP明朝 Medium"/>
          <w:spacing w:val="34"/>
          <w:w w:val="86"/>
          <w:sz w:val="24"/>
          <w:fitText w:val="9840" w:id="3"/>
        </w:rPr>
        <w:t>歳出</w:t>
      </w:r>
      <w:r>
        <w:rPr>
          <w:rFonts w:hint="eastAsia" w:ascii="BIZ UDP明朝 Medium" w:hAnsi="BIZ UDP明朝 Medium" w:eastAsia="BIZ UDP明朝 Medium"/>
          <w:spacing w:val="34"/>
          <w:w w:val="86"/>
          <w:sz w:val="24"/>
          <w:fitText w:val="9840" w:id="3"/>
        </w:rPr>
        <w:t>)</w:t>
      </w:r>
      <w:r>
        <w:rPr>
          <w:rFonts w:hint="eastAsia" w:ascii="BIZ UDP明朝 Medium" w:hAnsi="BIZ UDP明朝 Medium" w:eastAsia="BIZ UDP明朝 Medium"/>
          <w:spacing w:val="34"/>
          <w:w w:val="86"/>
          <w:sz w:val="24"/>
          <w:fitText w:val="9840" w:id="3"/>
        </w:rPr>
        <w:t>が２２１億７，１４７万４，３４２円で、差し引きすると９億５，７５１万４，５７０</w:t>
      </w:r>
      <w:r>
        <w:rPr>
          <w:rFonts w:hint="eastAsia" w:ascii="BIZ UDP明朝 Medium" w:hAnsi="BIZ UDP明朝 Medium" w:eastAsia="BIZ UDP明朝 Medium"/>
          <w:spacing w:val="9"/>
          <w:w w:val="86"/>
          <w:sz w:val="24"/>
          <w:fitText w:val="9840" w:id="3"/>
        </w:rPr>
        <w:t>円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28"/>
          <w:w w:val="83"/>
          <w:sz w:val="24"/>
          <w:fitText w:val="9840" w:id="4"/>
        </w:rPr>
        <w:t>となり、この内から翌年度への繰越財源３億７</w:t>
      </w:r>
      <w:r>
        <w:rPr>
          <w:rFonts w:hint="eastAsia" w:ascii="BIZ UDP明朝 Medium" w:hAnsi="BIZ UDP明朝 Medium" w:eastAsia="BIZ UDP明朝 Medium"/>
          <w:spacing w:val="28"/>
          <w:w w:val="83"/>
          <w:sz w:val="24"/>
          <w:fitText w:val="9840" w:id="4"/>
        </w:rPr>
        <w:t>,</w:t>
      </w:r>
      <w:r>
        <w:rPr>
          <w:rFonts w:hint="eastAsia" w:ascii="BIZ UDP明朝 Medium" w:hAnsi="BIZ UDP明朝 Medium" w:eastAsia="BIZ UDP明朝 Medium"/>
          <w:spacing w:val="28"/>
          <w:w w:val="83"/>
          <w:sz w:val="24"/>
          <w:fitText w:val="9840" w:id="4"/>
        </w:rPr>
        <w:t>４７１万１，０００円を除いた５億８，２８０万３，５７０</w:t>
      </w:r>
      <w:r>
        <w:rPr>
          <w:rFonts w:hint="eastAsia" w:ascii="BIZ UDP明朝 Medium" w:hAnsi="BIZ UDP明朝 Medium" w:eastAsia="BIZ UDP明朝 Medium"/>
          <w:spacing w:val="19"/>
          <w:w w:val="83"/>
          <w:sz w:val="24"/>
          <w:fitText w:val="9840" w:id="4"/>
        </w:rPr>
        <w:t>円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の黒字となりました。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　</w:t>
      </w:r>
      <w:r>
        <w:rPr>
          <w:rFonts w:hint="eastAsia" w:ascii="BIZ UDP明朝 Medium" w:hAnsi="BIZ UDP明朝 Medium" w:eastAsia="BIZ UDP明朝 Medium"/>
          <w:spacing w:val="25"/>
          <w:w w:val="88"/>
          <w:sz w:val="24"/>
          <w:fitText w:val="9120" w:id="5"/>
        </w:rPr>
        <w:t>ただし、その歳入には、前年度からの繰越金７億８，６７４万１，２５６円が含まれています</w:t>
      </w:r>
      <w:r>
        <w:rPr>
          <w:rFonts w:hint="eastAsia" w:ascii="BIZ UDP明朝 Medium" w:hAnsi="BIZ UDP明朝 Medium" w:eastAsia="BIZ UDP明朝 Medium"/>
          <w:spacing w:val="32"/>
          <w:w w:val="88"/>
          <w:sz w:val="24"/>
          <w:fitText w:val="9120" w:id="5"/>
        </w:rPr>
        <w:t>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28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13"/>
          <w:w w:val="95"/>
          <w:sz w:val="24"/>
          <w:fitText w:val="9600" w:id="6"/>
        </w:rPr>
        <w:t>歳入で一番多いのは、標準的な行政サービスを行うために交付される「地方交付税」が９８</w:t>
      </w:r>
      <w:r>
        <w:rPr>
          <w:rFonts w:hint="eastAsia" w:ascii="BIZ UDP明朝 Medium" w:hAnsi="BIZ UDP明朝 Medium" w:eastAsia="BIZ UDP明朝 Medium"/>
          <w:spacing w:val="21"/>
          <w:w w:val="95"/>
          <w:sz w:val="24"/>
          <w:fitText w:val="9600" w:id="6"/>
        </w:rPr>
        <w:t>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23"/>
          <w:w w:val="89"/>
          <w:sz w:val="24"/>
          <w:fitText w:val="9840" w:id="7"/>
        </w:rPr>
        <w:t>３，２７８万９，０００円、歳入全体の４２．５％を占めています。続いて市民税や固定資産税など</w:t>
      </w:r>
      <w:r>
        <w:rPr>
          <w:rFonts w:hint="eastAsia" w:ascii="BIZ UDP明朝 Medium" w:hAnsi="BIZ UDP明朝 Medium" w:eastAsia="BIZ UDP明朝 Medium"/>
          <w:spacing w:val="4"/>
          <w:w w:val="89"/>
          <w:sz w:val="24"/>
          <w:fitText w:val="9840" w:id="7"/>
        </w:rPr>
        <w:t>の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39"/>
          <w:w w:val="86"/>
          <w:sz w:val="24"/>
          <w:fitText w:val="7366" w:id="8"/>
        </w:rPr>
        <w:t>「市税」で４１億６，４９７万４，４４１円</w:t>
      </w:r>
      <w:r>
        <w:rPr>
          <w:rFonts w:hint="eastAsia" w:ascii="BIZ UDP明朝 Medium" w:hAnsi="BIZ UDP明朝 Medium" w:eastAsia="BIZ UDP明朝 Medium"/>
          <w:spacing w:val="39"/>
          <w:w w:val="86"/>
          <w:sz w:val="24"/>
          <w:fitText w:val="7366" w:id="8"/>
        </w:rPr>
        <w:t>(</w:t>
      </w:r>
      <w:r>
        <w:rPr>
          <w:rFonts w:hint="eastAsia" w:ascii="BIZ UDP明朝 Medium" w:hAnsi="BIZ UDP明朝 Medium" w:eastAsia="BIZ UDP明朝 Medium"/>
          <w:spacing w:val="39"/>
          <w:w w:val="86"/>
          <w:sz w:val="24"/>
          <w:fitText w:val="7366" w:id="8"/>
        </w:rPr>
        <w:t>１８．０％</w:t>
      </w:r>
      <w:r>
        <w:rPr>
          <w:rFonts w:hint="eastAsia" w:ascii="BIZ UDP明朝 Medium" w:hAnsi="BIZ UDP明朝 Medium" w:eastAsia="BIZ UDP明朝 Medium"/>
          <w:spacing w:val="39"/>
          <w:w w:val="86"/>
          <w:sz w:val="24"/>
          <w:fitText w:val="7366" w:id="8"/>
        </w:rPr>
        <w:t>)</w:t>
      </w:r>
      <w:r>
        <w:rPr>
          <w:rFonts w:hint="eastAsia" w:ascii="BIZ UDP明朝 Medium" w:hAnsi="BIZ UDP明朝 Medium" w:eastAsia="BIZ UDP明朝 Medium"/>
          <w:spacing w:val="39"/>
          <w:w w:val="86"/>
          <w:sz w:val="24"/>
          <w:fitText w:val="7366" w:id="8"/>
        </w:rPr>
        <w:t>の順となっています</w:t>
      </w:r>
      <w:r>
        <w:rPr>
          <w:rFonts w:hint="eastAsia" w:ascii="BIZ UDP明朝 Medium" w:hAnsi="BIZ UDP明朝 Medium" w:eastAsia="BIZ UDP明朝 Medium"/>
          <w:spacing w:val="0"/>
          <w:w w:val="86"/>
          <w:sz w:val="24"/>
          <w:fitText w:val="7366" w:id="8"/>
        </w:rPr>
        <w:t>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18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20"/>
          <w:w w:val="90"/>
          <w:sz w:val="24"/>
          <w:fitText w:val="9600" w:id="9"/>
        </w:rPr>
        <w:t>歳出は社会生活に必要な福祉施策経費の｢民生費｣が６０億１，５５３万９，７１７円と最も多く</w:t>
      </w:r>
      <w:r>
        <w:rPr>
          <w:rFonts w:hint="eastAsia" w:ascii="BIZ UDP明朝 Medium" w:hAnsi="BIZ UDP明朝 Medium" w:eastAsia="BIZ UDP明朝 Medium"/>
          <w:spacing w:val="6"/>
          <w:w w:val="90"/>
          <w:sz w:val="24"/>
          <w:fitText w:val="9600" w:id="9"/>
        </w:rPr>
        <w:t>、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32"/>
          <w:w w:val="85"/>
          <w:sz w:val="24"/>
          <w:fitText w:val="9840" w:id="10"/>
        </w:rPr>
        <w:t>歳出全体の２７．１％を占めています。続いて｢総務費」が３２億６５６万５，４０７円　</w:t>
      </w:r>
      <w:r>
        <w:rPr>
          <w:rFonts w:hint="eastAsia" w:ascii="BIZ UDP明朝 Medium" w:hAnsi="BIZ UDP明朝 Medium" w:eastAsia="BIZ UDP明朝 Medium"/>
          <w:spacing w:val="32"/>
          <w:w w:val="85"/>
          <w:sz w:val="24"/>
          <w:fitText w:val="9840" w:id="10"/>
        </w:rPr>
        <w:t>(</w:t>
      </w:r>
      <w:r>
        <w:rPr>
          <w:rFonts w:hint="eastAsia" w:ascii="BIZ UDP明朝 Medium" w:hAnsi="BIZ UDP明朝 Medium" w:eastAsia="BIZ UDP明朝 Medium"/>
          <w:spacing w:val="32"/>
          <w:w w:val="85"/>
          <w:sz w:val="24"/>
          <w:fitText w:val="9840" w:id="10"/>
        </w:rPr>
        <w:t>１４</w:t>
      </w:r>
      <w:r>
        <w:rPr>
          <w:rFonts w:hint="eastAsia" w:ascii="BIZ UDP明朝 Medium" w:hAnsi="BIZ UDP明朝 Medium" w:eastAsia="BIZ UDP明朝 Medium"/>
          <w:spacing w:val="32"/>
          <w:w w:val="85"/>
          <w:sz w:val="24"/>
          <w:fitText w:val="9840" w:id="10"/>
        </w:rPr>
        <w:t>.</w:t>
      </w:r>
      <w:r>
        <w:rPr>
          <w:rFonts w:hint="eastAsia" w:ascii="BIZ UDP明朝 Medium" w:hAnsi="BIZ UDP明朝 Medium" w:eastAsia="BIZ UDP明朝 Medium"/>
          <w:spacing w:val="32"/>
          <w:w w:val="85"/>
          <w:sz w:val="24"/>
          <w:fitText w:val="9840" w:id="10"/>
        </w:rPr>
        <w:t>５％</w:t>
      </w:r>
      <w:r>
        <w:rPr>
          <w:rFonts w:hint="eastAsia" w:ascii="BIZ UDP明朝 Medium" w:hAnsi="BIZ UDP明朝 Medium" w:eastAsia="BIZ UDP明朝 Medium"/>
          <w:spacing w:val="32"/>
          <w:w w:val="85"/>
          <w:sz w:val="24"/>
          <w:fitText w:val="9840" w:id="10"/>
        </w:rPr>
        <w:t>)</w:t>
      </w:r>
      <w:r>
        <w:rPr>
          <w:rFonts w:hint="eastAsia" w:ascii="BIZ UDP明朝 Medium" w:hAnsi="BIZ UDP明朝 Medium" w:eastAsia="BIZ UDP明朝 Medium"/>
          <w:spacing w:val="56"/>
          <w:w w:val="85"/>
          <w:sz w:val="24"/>
          <w:fitText w:val="9840" w:id="10"/>
        </w:rPr>
        <w:t>、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34"/>
          <w:w w:val="82"/>
          <w:sz w:val="24"/>
          <w:fitText w:val="9840" w:id="11"/>
        </w:rPr>
        <w:t>｢公債費｣３２億５８６万３，２２９円</w:t>
      </w:r>
      <w:r>
        <w:rPr>
          <w:rFonts w:hint="eastAsia" w:ascii="BIZ UDP明朝 Medium" w:hAnsi="BIZ UDP明朝 Medium" w:eastAsia="BIZ UDP明朝 Medium"/>
          <w:spacing w:val="34"/>
          <w:w w:val="82"/>
          <w:sz w:val="24"/>
          <w:fitText w:val="9840" w:id="11"/>
        </w:rPr>
        <w:t>(</w:t>
      </w:r>
      <w:r>
        <w:rPr>
          <w:rFonts w:hint="eastAsia" w:ascii="BIZ UDP明朝 Medium" w:hAnsi="BIZ UDP明朝 Medium" w:eastAsia="BIZ UDP明朝 Medium"/>
          <w:spacing w:val="34"/>
          <w:w w:val="82"/>
          <w:sz w:val="24"/>
          <w:fitText w:val="9840" w:id="11"/>
        </w:rPr>
        <w:t>１４．５％</w:t>
      </w:r>
      <w:r>
        <w:rPr>
          <w:rFonts w:hint="eastAsia" w:ascii="BIZ UDP明朝 Medium" w:hAnsi="BIZ UDP明朝 Medium" w:eastAsia="BIZ UDP明朝 Medium"/>
          <w:spacing w:val="34"/>
          <w:w w:val="82"/>
          <w:sz w:val="24"/>
          <w:fitText w:val="9840" w:id="11"/>
        </w:rPr>
        <w:t>)</w:t>
      </w:r>
      <w:r>
        <w:rPr>
          <w:rFonts w:hint="eastAsia" w:ascii="BIZ UDP明朝 Medium" w:hAnsi="BIZ UDP明朝 Medium" w:eastAsia="BIZ UDP明朝 Medium"/>
          <w:spacing w:val="34"/>
          <w:w w:val="82"/>
          <w:sz w:val="24"/>
          <w:fitText w:val="9840" w:id="11"/>
        </w:rPr>
        <w:t>、｢土木費｣２５億２，０２２万１，３７９円</w:t>
      </w:r>
      <w:r>
        <w:rPr>
          <w:rFonts w:hint="eastAsia" w:ascii="BIZ UDP明朝 Medium" w:hAnsi="BIZ UDP明朝 Medium" w:eastAsia="BIZ UDP明朝 Medium"/>
          <w:spacing w:val="34"/>
          <w:w w:val="82"/>
          <w:sz w:val="24"/>
          <w:fitText w:val="9840" w:id="11"/>
        </w:rPr>
        <w:t>(</w:t>
      </w:r>
      <w:r>
        <w:rPr>
          <w:rFonts w:hint="eastAsia" w:ascii="BIZ UDP明朝 Medium" w:hAnsi="BIZ UDP明朝 Medium" w:eastAsia="BIZ UDP明朝 Medium"/>
          <w:spacing w:val="34"/>
          <w:w w:val="82"/>
          <w:sz w:val="24"/>
          <w:fitText w:val="9840" w:id="11"/>
        </w:rPr>
        <w:t>１１．４％）</w:t>
      </w:r>
      <w:r>
        <w:rPr>
          <w:rFonts w:hint="eastAsia" w:ascii="BIZ UDP明朝 Medium" w:hAnsi="BIZ UDP明朝 Medium" w:eastAsia="BIZ UDP明朝 Medium"/>
          <w:spacing w:val="59"/>
          <w:w w:val="82"/>
          <w:sz w:val="24"/>
          <w:fitText w:val="9840" w:id="11"/>
        </w:rPr>
        <w:t>と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なっています。</w:t>
      </w:r>
    </w:p>
    <w:p>
      <w:pPr>
        <w:pStyle w:val="0"/>
        <w:ind w:firstLine="221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18"/>
          <w:w w:val="92"/>
          <w:sz w:val="24"/>
          <w:fitText w:val="8614" w:id="12"/>
        </w:rPr>
        <w:t>そのほか、６特別会計（企業会計は除く）について、すべて黒字を維持しております</w:t>
      </w:r>
      <w:r>
        <w:rPr>
          <w:rFonts w:hint="eastAsia" w:ascii="BIZ UDP明朝 Medium" w:hAnsi="BIZ UDP明朝 Medium" w:eastAsia="BIZ UDP明朝 Medium"/>
          <w:spacing w:val="26"/>
          <w:w w:val="92"/>
          <w:sz w:val="24"/>
          <w:fitText w:val="8614" w:id="12"/>
        </w:rPr>
        <w:t>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28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23"/>
          <w:w w:val="95"/>
          <w:sz w:val="24"/>
          <w:fitText w:val="9600" w:id="13"/>
        </w:rPr>
        <w:t>本市は、６１６．３１平方メートルという広大な市域を有しており、多様な市民要望に応え</w:t>
      </w:r>
      <w:r>
        <w:rPr>
          <w:rFonts w:hint="eastAsia" w:ascii="BIZ UDP明朝 Medium" w:hAnsi="BIZ UDP明朝 Medium" w:eastAsia="BIZ UDP明朝 Medium"/>
          <w:spacing w:val="19"/>
          <w:w w:val="95"/>
          <w:sz w:val="24"/>
          <w:fitText w:val="9600" w:id="13"/>
        </w:rPr>
        <w:t>、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8"/>
          <w:sz w:val="24"/>
          <w:fitText w:val="9840" w:id="14"/>
        </w:rPr>
        <w:t>社会資本の整備を積極的に進めてきました。一方でこれらの施設整備などに伴い多額の市</w:t>
      </w:r>
      <w:r>
        <w:rPr>
          <w:rFonts w:hint="eastAsia" w:ascii="BIZ UDP明朝 Medium" w:hAnsi="BIZ UDP明朝 Medium" w:eastAsia="BIZ UDP明朝 Medium"/>
          <w:spacing w:val="15"/>
          <w:sz w:val="24"/>
          <w:fitText w:val="9840" w:id="14"/>
        </w:rPr>
        <w:t>債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10"/>
          <w:sz w:val="24"/>
          <w:fitText w:val="9840" w:id="15"/>
        </w:rPr>
        <w:t>を発行してきた結果、その償還のための公債費や景気の低迷、少子・高齢化社会などに対応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9"/>
          <w:sz w:val="24"/>
          <w:fitText w:val="9840" w:id="16"/>
        </w:rPr>
        <w:t>した福祉施策拡充のための扶助費などの義務教育費が増加し、財政構造の硬直化が進み</w:t>
      </w:r>
      <w:r>
        <w:rPr>
          <w:rFonts w:hint="eastAsia" w:ascii="BIZ UDP明朝 Medium" w:hAnsi="BIZ UDP明朝 Medium" w:eastAsia="BIZ UDP明朝 Medium"/>
          <w:spacing w:val="10"/>
          <w:sz w:val="24"/>
          <w:fitText w:val="9840" w:id="16"/>
        </w:rPr>
        <w:t>厳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しい財政状況となっています。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33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10"/>
          <w:w w:val="97"/>
          <w:sz w:val="24"/>
          <w:fitText w:val="9600" w:id="17"/>
        </w:rPr>
        <w:t>このような状況の中、持続可能な財政基盤を確立し、将来に希望の持てる南丹市を実現す</w:t>
      </w:r>
      <w:r>
        <w:rPr>
          <w:rFonts w:hint="eastAsia" w:ascii="BIZ UDP明朝 Medium" w:hAnsi="BIZ UDP明朝 Medium" w:eastAsia="BIZ UDP明朝 Medium"/>
          <w:spacing w:val="7"/>
          <w:w w:val="97"/>
          <w:sz w:val="24"/>
          <w:fitText w:val="9600" w:id="17"/>
        </w:rPr>
        <w:t>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ためのまちづくりを進めてまいりました。</w:t>
      </w:r>
    </w:p>
    <w:sectPr>
      <w:pgSz w:w="11906" w:h="16838"/>
      <w:pgMar w:top="1701" w:right="1077" w:bottom="1701" w:left="107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noPunctuationKerning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512</TotalTime>
  <Pages>1</Pages>
  <Words>0</Words>
  <Characters>883</Characters>
  <Application>JUST Note</Application>
  <Lines>36</Lines>
  <Paragraphs>26</Paragraphs>
  <Company>南丹市役所</Company>
  <CharactersWithSpaces>890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2020-04-30T01:34:22Z</cp:lastPrinted>
  <dcterms:created xsi:type="dcterms:W3CDTF">2020-04-24T07:54:00Z</dcterms:created>
  <dcterms:modified xsi:type="dcterms:W3CDTF">2020-04-30T02:24:20Z</dcterms:modified>
  <cp:revision>12</cp:revision>
</cp:coreProperties>
</file>