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6" w:rsidRPr="008B1B5B" w:rsidRDefault="008B1B5B" w:rsidP="008B1B5B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_GoBack"/>
      <w:bookmarkEnd w:id="0"/>
      <w:r w:rsidRPr="008B1B5B">
        <w:rPr>
          <w:rFonts w:asciiTheme="majorEastAsia" w:eastAsiaTheme="majorEastAsia" w:hAnsiTheme="majorEastAsia" w:hint="eastAsia"/>
          <w:sz w:val="22"/>
          <w:bdr w:val="single" w:sz="4" w:space="0" w:color="auto"/>
        </w:rPr>
        <w:t>別紙</w:t>
      </w:r>
    </w:p>
    <w:p w:rsidR="008B1B5B" w:rsidRPr="0075708D" w:rsidRDefault="008B1B5B" w:rsidP="008B1B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5708D">
        <w:rPr>
          <w:rFonts w:asciiTheme="majorEastAsia" w:eastAsiaTheme="majorEastAsia" w:hAnsiTheme="majorEastAsia" w:hint="eastAsia"/>
          <w:sz w:val="24"/>
          <w:szCs w:val="24"/>
        </w:rPr>
        <w:t>南丹市介護予防・日常生活支援総合事業に係る単価等の改正について</w:t>
      </w:r>
    </w:p>
    <w:p w:rsidR="008B1B5B" w:rsidRDefault="008B1B5B" w:rsidP="003533A8">
      <w:pPr>
        <w:jc w:val="left"/>
        <w:rPr>
          <w:rFonts w:asciiTheme="minorEastAsia" w:hAnsiTheme="minorEastAsia"/>
          <w:sz w:val="22"/>
        </w:rPr>
      </w:pPr>
    </w:p>
    <w:p w:rsidR="003533A8" w:rsidRPr="008B1B5B" w:rsidRDefault="003533A8" w:rsidP="008B1B5B">
      <w:pPr>
        <w:jc w:val="right"/>
        <w:rPr>
          <w:rFonts w:asciiTheme="minorEastAsia" w:hAnsiTheme="minorEastAsia"/>
          <w:sz w:val="22"/>
          <w:u w:val="single"/>
        </w:rPr>
      </w:pPr>
      <w:r w:rsidRPr="008B1B5B">
        <w:rPr>
          <w:rFonts w:asciiTheme="minorEastAsia" w:hAnsiTheme="minorEastAsia"/>
          <w:sz w:val="22"/>
          <w:u w:val="single"/>
        </w:rPr>
        <w:t>平成３０年１０月１日改正</w:t>
      </w:r>
    </w:p>
    <w:p w:rsidR="008B1B5B" w:rsidRDefault="008B1B5B" w:rsidP="003533A8">
      <w:pPr>
        <w:jc w:val="left"/>
        <w:rPr>
          <w:rFonts w:asciiTheme="minorEastAsia" w:hAnsiTheme="minorEastAsia"/>
          <w:sz w:val="22"/>
        </w:rPr>
      </w:pPr>
    </w:p>
    <w:p w:rsidR="00B82A23" w:rsidRDefault="00B82A23" w:rsidP="003533A8">
      <w:pPr>
        <w:jc w:val="left"/>
        <w:rPr>
          <w:rFonts w:asciiTheme="minorEastAsia" w:hAnsiTheme="minorEastAsia"/>
          <w:sz w:val="22"/>
        </w:rPr>
      </w:pPr>
    </w:p>
    <w:p w:rsidR="003533A8" w:rsidRPr="003533A8" w:rsidRDefault="008B1B5B" w:rsidP="008B1B5B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南丹市介護予防・日常生活支援総合事業のうち、「訪問介護相当サービス」「通所介護相当サービス」については、</w:t>
      </w:r>
      <w:r w:rsidR="003533A8" w:rsidRPr="003533A8">
        <w:rPr>
          <w:rFonts w:asciiTheme="minorEastAsia" w:hAnsiTheme="minorEastAsia"/>
          <w:sz w:val="22"/>
        </w:rPr>
        <w:t>国の地域支援事業実施要綱</w:t>
      </w:r>
      <w:r>
        <w:rPr>
          <w:rFonts w:asciiTheme="minorEastAsia" w:hAnsiTheme="minorEastAsia" w:hint="eastAsia"/>
          <w:sz w:val="22"/>
        </w:rPr>
        <w:t>に基づき次の</w:t>
      </w:r>
      <w:r w:rsidR="003533A8" w:rsidRPr="003533A8">
        <w:rPr>
          <w:rFonts w:asciiTheme="minorEastAsia" w:hAnsiTheme="minorEastAsia"/>
          <w:sz w:val="22"/>
        </w:rPr>
        <w:t>とおり改正します。</w:t>
      </w:r>
    </w:p>
    <w:p w:rsidR="00B82A23" w:rsidRPr="009A02C4" w:rsidRDefault="00B82A23" w:rsidP="003533A8">
      <w:pPr>
        <w:jc w:val="left"/>
        <w:rPr>
          <w:rFonts w:asciiTheme="minorEastAsia" w:hAnsiTheme="minorEastAsia"/>
          <w:sz w:val="22"/>
        </w:rPr>
      </w:pPr>
    </w:p>
    <w:p w:rsidR="003533A8" w:rsidRPr="00B82A23" w:rsidRDefault="009A02C4" w:rsidP="003533A8">
      <w:pPr>
        <w:jc w:val="left"/>
        <w:rPr>
          <w:rFonts w:asciiTheme="majorEastAsia" w:eastAsiaTheme="majorEastAsia" w:hAnsiTheme="majorEastAsia"/>
          <w:b/>
          <w:sz w:val="22"/>
        </w:rPr>
      </w:pPr>
      <w:r w:rsidRPr="00B82A23">
        <w:rPr>
          <w:rFonts w:asciiTheme="majorEastAsia" w:eastAsiaTheme="majorEastAsia" w:hAnsiTheme="majorEastAsia" w:hint="eastAsia"/>
          <w:b/>
          <w:sz w:val="22"/>
        </w:rPr>
        <w:t>〈</w:t>
      </w:r>
      <w:r w:rsidRPr="00B82A23">
        <w:rPr>
          <w:rFonts w:asciiTheme="majorEastAsia" w:eastAsiaTheme="majorEastAsia" w:hAnsiTheme="majorEastAsia"/>
          <w:b/>
          <w:sz w:val="22"/>
        </w:rPr>
        <w:t>主な改正内容</w:t>
      </w:r>
      <w:r w:rsidRPr="00B82A23">
        <w:rPr>
          <w:rFonts w:asciiTheme="majorEastAsia" w:eastAsiaTheme="majorEastAsia" w:hAnsiTheme="majorEastAsia" w:hint="eastAsia"/>
          <w:b/>
          <w:sz w:val="22"/>
        </w:rPr>
        <w:t>〉</w:t>
      </w:r>
    </w:p>
    <w:p w:rsidR="00D80595" w:rsidRPr="00B82A23" w:rsidRDefault="00D80595" w:rsidP="00B82A2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B82A23">
        <w:rPr>
          <w:rFonts w:asciiTheme="minorEastAsia" w:hAnsiTheme="minorEastAsia" w:hint="eastAsia"/>
          <w:sz w:val="22"/>
        </w:rPr>
        <w:t xml:space="preserve">　平成３０年度介護報酬改定により、「訪問介護」「通所介護」</w:t>
      </w:r>
      <w:r w:rsidR="00B82A23" w:rsidRPr="00B82A23">
        <w:rPr>
          <w:rFonts w:asciiTheme="minorEastAsia" w:hAnsiTheme="minorEastAsia" w:hint="eastAsia"/>
          <w:sz w:val="22"/>
        </w:rPr>
        <w:t>において改正がなされた内容が、国の地域支援事業実施要綱にも反映され</w:t>
      </w:r>
      <w:r w:rsidR="00B82A23">
        <w:rPr>
          <w:rFonts w:asciiTheme="minorEastAsia" w:hAnsiTheme="minorEastAsia" w:hint="eastAsia"/>
          <w:sz w:val="22"/>
        </w:rPr>
        <w:t>たものです。</w:t>
      </w:r>
    </w:p>
    <w:p w:rsidR="00D80595" w:rsidRDefault="00D80595" w:rsidP="00D80595">
      <w:pPr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2A23" w:rsidRPr="00D80595" w:rsidRDefault="00B82A23" w:rsidP="00D80595">
      <w:pPr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92D050"/>
        <w:tblLook w:val="04A0" w:firstRow="1" w:lastRow="0" w:firstColumn="1" w:lastColumn="0" w:noHBand="0" w:noVBand="1"/>
      </w:tblPr>
      <w:tblGrid>
        <w:gridCol w:w="9268"/>
      </w:tblGrid>
      <w:tr w:rsidR="00D80595" w:rsidRPr="00D80595" w:rsidTr="00D80595">
        <w:trPr>
          <w:trHeight w:val="479"/>
        </w:trPr>
        <w:tc>
          <w:tcPr>
            <w:tcW w:w="9268" w:type="dxa"/>
            <w:shd w:val="clear" w:color="auto" w:fill="92D050"/>
            <w:vAlign w:val="center"/>
          </w:tcPr>
          <w:p w:rsidR="003313E4" w:rsidRPr="00D80595" w:rsidRDefault="003313E4" w:rsidP="003313E4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D8059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  <w:t>１．</w:t>
            </w:r>
            <w:r w:rsidRPr="00D8059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「訪問介護相当サービス」</w:t>
            </w:r>
          </w:p>
        </w:tc>
      </w:tr>
    </w:tbl>
    <w:p w:rsidR="00B82A23" w:rsidRDefault="00B82A23" w:rsidP="003533A8">
      <w:pPr>
        <w:jc w:val="left"/>
        <w:rPr>
          <w:rFonts w:asciiTheme="minorEastAsia" w:hAnsiTheme="minorEastAsia"/>
          <w:sz w:val="22"/>
        </w:rPr>
      </w:pPr>
    </w:p>
    <w:p w:rsidR="003533A8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（１）</w:t>
      </w:r>
      <w:r w:rsidR="009A02C4" w:rsidRPr="00B82A23">
        <w:rPr>
          <w:rFonts w:asciiTheme="majorEastAsia" w:eastAsiaTheme="majorEastAsia" w:hAnsiTheme="majorEastAsia" w:hint="eastAsia"/>
          <w:sz w:val="22"/>
        </w:rPr>
        <w:t>『</w:t>
      </w:r>
      <w:r w:rsidRPr="00B82A23">
        <w:rPr>
          <w:rFonts w:asciiTheme="majorEastAsia" w:eastAsiaTheme="majorEastAsia" w:hAnsiTheme="majorEastAsia"/>
          <w:sz w:val="22"/>
        </w:rPr>
        <w:t>生活機能向上連携加算</w:t>
      </w:r>
      <w:r w:rsidR="009A02C4" w:rsidRPr="00B82A23">
        <w:rPr>
          <w:rFonts w:asciiTheme="majorEastAsia" w:eastAsiaTheme="majorEastAsia" w:hAnsiTheme="majorEastAsia" w:hint="eastAsia"/>
          <w:sz w:val="22"/>
        </w:rPr>
        <w:t>』</w:t>
      </w:r>
      <w:r w:rsidRPr="00B82A23">
        <w:rPr>
          <w:rFonts w:asciiTheme="majorEastAsia" w:eastAsiaTheme="majorEastAsia" w:hAnsiTheme="majorEastAsia"/>
          <w:sz w:val="22"/>
        </w:rPr>
        <w:t>における算定要件等の変更について</w:t>
      </w:r>
    </w:p>
    <w:p w:rsidR="003313E4" w:rsidRDefault="00D80595" w:rsidP="009A02C4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3EF6" wp14:editId="6F1D4BAA">
                <wp:simplePos x="0" y="0"/>
                <wp:positionH relativeFrom="column">
                  <wp:posOffset>233045</wp:posOffset>
                </wp:positionH>
                <wp:positionV relativeFrom="paragraph">
                  <wp:posOffset>116205</wp:posOffset>
                </wp:positionV>
                <wp:extent cx="5133975" cy="1400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4001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8.35pt;margin-top:9.15pt;width:404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" filled="f" strokecolor="#92d050" strokeweight="1.5pt"/>
            </w:pict>
          </mc:Fallback>
        </mc:AlternateContent>
      </w:r>
    </w:p>
    <w:p w:rsidR="003533A8" w:rsidRPr="003533A8" w:rsidRDefault="009A02C4" w:rsidP="009A02C4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D80595">
        <w:rPr>
          <w:rFonts w:asciiTheme="majorEastAsia" w:eastAsiaTheme="majorEastAsia" w:hAnsiTheme="majorEastAsia" w:hint="eastAsia"/>
          <w:sz w:val="22"/>
        </w:rPr>
        <w:t>【</w:t>
      </w:r>
      <w:r w:rsidR="003533A8" w:rsidRPr="00D80595">
        <w:rPr>
          <w:rFonts w:asciiTheme="majorEastAsia" w:eastAsiaTheme="majorEastAsia" w:hAnsiTheme="majorEastAsia"/>
          <w:sz w:val="22"/>
        </w:rPr>
        <w:t>改正前</w:t>
      </w:r>
      <w:r w:rsidRPr="00D80595">
        <w:rPr>
          <w:rFonts w:asciiTheme="majorEastAsia" w:eastAsiaTheme="majorEastAsia" w:hAnsiTheme="majorEastAsia" w:hint="eastAsia"/>
          <w:sz w:val="22"/>
        </w:rPr>
        <w:t>】</w:t>
      </w:r>
      <w:r>
        <w:rPr>
          <w:rFonts w:asciiTheme="minorEastAsia" w:hAnsiTheme="minorEastAsia" w:hint="eastAsia"/>
          <w:sz w:val="22"/>
        </w:rPr>
        <w:t xml:space="preserve">　</w:t>
      </w:r>
      <w:r w:rsidR="003533A8" w:rsidRPr="00706048">
        <w:rPr>
          <w:rFonts w:asciiTheme="minorEastAsia" w:hAnsiTheme="minorEastAsia"/>
          <w:sz w:val="22"/>
          <w:u w:val="dotted"/>
        </w:rPr>
        <w:t>生活機能向上連携加算</w:t>
      </w:r>
      <w:r w:rsidRPr="00706048">
        <w:rPr>
          <w:rFonts w:asciiTheme="minorEastAsia" w:hAnsiTheme="minorEastAsia" w:hint="eastAsia"/>
          <w:sz w:val="22"/>
          <w:u w:val="dotted"/>
        </w:rPr>
        <w:t xml:space="preserve">　</w:t>
      </w:r>
      <w:r w:rsidR="003313E4" w:rsidRPr="00706048">
        <w:rPr>
          <w:rFonts w:asciiTheme="minorEastAsia" w:hAnsiTheme="minorEastAsia" w:hint="eastAsia"/>
          <w:sz w:val="22"/>
          <w:u w:val="dotted"/>
        </w:rPr>
        <w:t xml:space="preserve">　　</w:t>
      </w:r>
      <w:r w:rsidR="003533A8" w:rsidRPr="00706048">
        <w:rPr>
          <w:rFonts w:asciiTheme="minorEastAsia" w:hAnsiTheme="minorEastAsia"/>
          <w:sz w:val="22"/>
          <w:u w:val="dotted"/>
        </w:rPr>
        <w:t>１００単位／月</w:t>
      </w:r>
    </w:p>
    <w:p w:rsidR="009A02C4" w:rsidRDefault="009A02C4" w:rsidP="009A02C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↓</w:t>
      </w:r>
    </w:p>
    <w:p w:rsidR="009A02C4" w:rsidRPr="00706048" w:rsidRDefault="009A02C4" w:rsidP="009A02C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80595">
        <w:rPr>
          <w:rFonts w:asciiTheme="majorEastAsia" w:eastAsiaTheme="majorEastAsia" w:hAnsiTheme="majorEastAsia" w:hint="eastAsia"/>
          <w:sz w:val="22"/>
        </w:rPr>
        <w:t>【改正後】</w:t>
      </w:r>
      <w:r>
        <w:rPr>
          <w:rFonts w:asciiTheme="minorEastAsia" w:hAnsiTheme="minorEastAsia" w:hint="eastAsia"/>
          <w:sz w:val="22"/>
        </w:rPr>
        <w:t xml:space="preserve">　</w:t>
      </w:r>
      <w:r w:rsidR="003533A8" w:rsidRPr="00706048">
        <w:rPr>
          <w:rFonts w:asciiTheme="minorEastAsia" w:hAnsiTheme="minorEastAsia"/>
          <w:sz w:val="22"/>
          <w:u w:val="dotted"/>
        </w:rPr>
        <w:t>生活機能向上連携加算（</w:t>
      </w:r>
      <w:r w:rsidR="003533A8" w:rsidRPr="00706048">
        <w:rPr>
          <w:rFonts w:asciiTheme="minorEastAsia" w:hAnsiTheme="minorEastAsia" w:cs="ＭＳ 明朝" w:hint="eastAsia"/>
          <w:sz w:val="22"/>
          <w:u w:val="dotted"/>
        </w:rPr>
        <w:t>Ⅰ</w:t>
      </w:r>
      <w:r w:rsidR="003533A8" w:rsidRPr="00706048">
        <w:rPr>
          <w:rFonts w:asciiTheme="minorEastAsia" w:hAnsiTheme="minorEastAsia"/>
          <w:sz w:val="22"/>
          <w:u w:val="dotted"/>
        </w:rPr>
        <w:t>）１００単位／月</w:t>
      </w:r>
      <w:r w:rsidR="0048213F" w:rsidRPr="00706048">
        <w:rPr>
          <w:rFonts w:asciiTheme="minorEastAsia" w:hAnsiTheme="minorEastAsia" w:hint="eastAsia"/>
          <w:sz w:val="22"/>
        </w:rPr>
        <w:t xml:space="preserve">　…</w:t>
      </w:r>
      <w:r w:rsidR="003533A8" w:rsidRPr="00706048">
        <w:rPr>
          <w:rFonts w:asciiTheme="minorEastAsia" w:hAnsiTheme="minorEastAsia"/>
          <w:sz w:val="22"/>
        </w:rPr>
        <w:t>（新設）</w:t>
      </w:r>
    </w:p>
    <w:p w:rsidR="003533A8" w:rsidRPr="00706048" w:rsidRDefault="009A02C4" w:rsidP="009A02C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48213F">
        <w:rPr>
          <w:rFonts w:asciiTheme="minorEastAsia" w:hAnsiTheme="minorEastAsia" w:hint="eastAsia"/>
          <w:sz w:val="22"/>
        </w:rPr>
        <w:t xml:space="preserve">　　</w:t>
      </w:r>
      <w:r w:rsidR="003533A8" w:rsidRPr="00706048">
        <w:rPr>
          <w:rFonts w:asciiTheme="minorEastAsia" w:hAnsiTheme="minorEastAsia"/>
          <w:sz w:val="22"/>
          <w:u w:val="dotted"/>
        </w:rPr>
        <w:t>生活機能向上連携加算（</w:t>
      </w:r>
      <w:r w:rsidR="003533A8" w:rsidRPr="00706048">
        <w:rPr>
          <w:rFonts w:asciiTheme="minorEastAsia" w:hAnsiTheme="minorEastAsia" w:cs="ＭＳ 明朝" w:hint="eastAsia"/>
          <w:sz w:val="22"/>
          <w:u w:val="dotted"/>
        </w:rPr>
        <w:t>Ⅱ</w:t>
      </w:r>
      <w:r w:rsidR="003533A8" w:rsidRPr="00706048">
        <w:rPr>
          <w:rFonts w:asciiTheme="minorEastAsia" w:hAnsiTheme="minorEastAsia"/>
          <w:sz w:val="22"/>
          <w:u w:val="dotted"/>
        </w:rPr>
        <w:t>）２００単位／月</w:t>
      </w:r>
      <w:r w:rsidR="0048213F" w:rsidRPr="00706048">
        <w:rPr>
          <w:rFonts w:asciiTheme="minorEastAsia" w:hAnsiTheme="minorEastAsia" w:hint="eastAsia"/>
          <w:sz w:val="22"/>
        </w:rPr>
        <w:t xml:space="preserve">　…（改正）</w:t>
      </w:r>
    </w:p>
    <w:p w:rsidR="0048213F" w:rsidRDefault="0048213F" w:rsidP="0048213F">
      <w:pPr>
        <w:ind w:firstLineChars="100" w:firstLine="198"/>
        <w:jc w:val="left"/>
        <w:rPr>
          <w:rFonts w:asciiTheme="minorEastAsia" w:hAnsiTheme="minorEastAsia"/>
          <w:w w:val="90"/>
          <w:sz w:val="22"/>
        </w:rPr>
      </w:pPr>
      <w:r w:rsidRPr="0048213F">
        <w:rPr>
          <w:rFonts w:asciiTheme="minorEastAsia" w:hAnsiTheme="minorEastAsia" w:hint="eastAsia"/>
          <w:w w:val="90"/>
          <w:sz w:val="22"/>
        </w:rPr>
        <w:t xml:space="preserve">　　　　　　　　</w:t>
      </w:r>
      <w:r>
        <w:rPr>
          <w:rFonts w:asciiTheme="minorEastAsia" w:hAnsiTheme="minorEastAsia" w:hint="eastAsia"/>
          <w:w w:val="90"/>
          <w:sz w:val="22"/>
        </w:rPr>
        <w:t xml:space="preserve">　</w:t>
      </w:r>
      <w:r w:rsidRPr="0048213F">
        <w:rPr>
          <w:rFonts w:asciiTheme="minorEastAsia" w:hAnsiTheme="minorEastAsia" w:hint="eastAsia"/>
          <w:w w:val="90"/>
          <w:sz w:val="22"/>
        </w:rPr>
        <w:t>※これまでの</w:t>
      </w:r>
      <w:r>
        <w:rPr>
          <w:rFonts w:asciiTheme="minorEastAsia" w:hAnsiTheme="minorEastAsia" w:hint="eastAsia"/>
          <w:w w:val="90"/>
          <w:sz w:val="22"/>
        </w:rPr>
        <w:t>「</w:t>
      </w:r>
      <w:r w:rsidRPr="0048213F">
        <w:rPr>
          <w:rFonts w:asciiTheme="minorEastAsia" w:hAnsiTheme="minorEastAsia" w:hint="eastAsia"/>
          <w:w w:val="90"/>
          <w:sz w:val="22"/>
        </w:rPr>
        <w:t>生活機能向上連携加算</w:t>
      </w:r>
      <w:r>
        <w:rPr>
          <w:rFonts w:asciiTheme="minorEastAsia" w:hAnsiTheme="minorEastAsia" w:hint="eastAsia"/>
          <w:w w:val="90"/>
          <w:sz w:val="22"/>
        </w:rPr>
        <w:t>」</w:t>
      </w:r>
      <w:r w:rsidRPr="0048213F">
        <w:rPr>
          <w:rFonts w:asciiTheme="minorEastAsia" w:hAnsiTheme="minorEastAsia" w:hint="eastAsia"/>
          <w:w w:val="90"/>
          <w:sz w:val="22"/>
        </w:rPr>
        <w:t>が加算（Ⅱ）</w:t>
      </w:r>
      <w:r>
        <w:rPr>
          <w:rFonts w:asciiTheme="minorEastAsia" w:hAnsiTheme="minorEastAsia" w:hint="eastAsia"/>
          <w:w w:val="90"/>
          <w:sz w:val="22"/>
        </w:rPr>
        <w:t>となり</w:t>
      </w:r>
      <w:r w:rsidRPr="0048213F">
        <w:rPr>
          <w:rFonts w:asciiTheme="minorEastAsia" w:hAnsiTheme="minorEastAsia" w:hint="eastAsia"/>
          <w:w w:val="90"/>
          <w:sz w:val="22"/>
        </w:rPr>
        <w:t>、</w:t>
      </w:r>
    </w:p>
    <w:p w:rsidR="0048213F" w:rsidRPr="0048213F" w:rsidRDefault="0048213F" w:rsidP="0048213F">
      <w:pPr>
        <w:ind w:firstLineChars="1100" w:firstLine="2174"/>
        <w:jc w:val="left"/>
        <w:rPr>
          <w:rFonts w:asciiTheme="minorEastAsia" w:hAnsiTheme="minorEastAsia"/>
          <w:w w:val="90"/>
          <w:sz w:val="22"/>
        </w:rPr>
      </w:pPr>
      <w:r w:rsidRPr="0048213F">
        <w:rPr>
          <w:rFonts w:asciiTheme="minorEastAsia" w:hAnsiTheme="minorEastAsia" w:hint="eastAsia"/>
          <w:w w:val="90"/>
          <w:sz w:val="22"/>
        </w:rPr>
        <w:t>単位数が１００単位→２００単位に改正</w:t>
      </w:r>
    </w:p>
    <w:p w:rsidR="009A02C4" w:rsidRDefault="003313E4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06048" w:rsidRDefault="003313E4" w:rsidP="00706048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80595">
        <w:rPr>
          <w:rFonts w:asciiTheme="minorEastAsia" w:hAnsiTheme="minorEastAsia" w:hint="eastAsia"/>
          <w:sz w:val="22"/>
        </w:rPr>
        <w:t>◯</w:t>
      </w:r>
      <w:r w:rsidR="003533A8" w:rsidRPr="003533A8">
        <w:rPr>
          <w:rFonts w:asciiTheme="minorEastAsia" w:hAnsiTheme="minorEastAsia"/>
          <w:sz w:val="22"/>
        </w:rPr>
        <w:t>算定要件については、平成３０年度介護報酬改定後の</w:t>
      </w:r>
      <w:r>
        <w:rPr>
          <w:rFonts w:asciiTheme="minorEastAsia" w:hAnsiTheme="minorEastAsia" w:hint="eastAsia"/>
          <w:sz w:val="22"/>
        </w:rPr>
        <w:t>「</w:t>
      </w:r>
      <w:r w:rsidR="003533A8" w:rsidRPr="003533A8">
        <w:rPr>
          <w:rFonts w:asciiTheme="minorEastAsia" w:hAnsiTheme="minorEastAsia"/>
          <w:sz w:val="22"/>
        </w:rPr>
        <w:t>訪問介護</w:t>
      </w:r>
      <w:r>
        <w:rPr>
          <w:rFonts w:asciiTheme="minorEastAsia" w:hAnsiTheme="minorEastAsia" w:hint="eastAsia"/>
          <w:sz w:val="22"/>
        </w:rPr>
        <w:t>」</w:t>
      </w:r>
      <w:r w:rsidR="003533A8" w:rsidRPr="003533A8">
        <w:rPr>
          <w:rFonts w:asciiTheme="minorEastAsia" w:hAnsiTheme="minorEastAsia"/>
          <w:sz w:val="22"/>
        </w:rPr>
        <w:t>における</w:t>
      </w:r>
    </w:p>
    <w:p w:rsidR="003533A8" w:rsidRDefault="003313E4" w:rsidP="00D80595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『</w:t>
      </w:r>
      <w:r w:rsidR="003533A8" w:rsidRPr="003533A8">
        <w:rPr>
          <w:rFonts w:asciiTheme="minorEastAsia" w:hAnsiTheme="minorEastAsia"/>
          <w:sz w:val="22"/>
        </w:rPr>
        <w:t>生活機能向上連携加算</w:t>
      </w:r>
      <w:r>
        <w:rPr>
          <w:rFonts w:asciiTheme="minorEastAsia" w:hAnsiTheme="minorEastAsia" w:hint="eastAsia"/>
          <w:sz w:val="22"/>
        </w:rPr>
        <w:t>』</w:t>
      </w:r>
      <w:r w:rsidR="003533A8" w:rsidRPr="003533A8">
        <w:rPr>
          <w:rFonts w:asciiTheme="minorEastAsia" w:hAnsiTheme="minorEastAsia"/>
          <w:sz w:val="22"/>
        </w:rPr>
        <w:t>の取扱いに準</w:t>
      </w:r>
      <w:r w:rsidR="00706048">
        <w:rPr>
          <w:rFonts w:asciiTheme="minorEastAsia" w:hAnsiTheme="minorEastAsia" w:hint="eastAsia"/>
          <w:sz w:val="22"/>
        </w:rPr>
        <w:t>じます</w:t>
      </w:r>
      <w:r w:rsidR="003533A8" w:rsidRPr="003533A8">
        <w:rPr>
          <w:rFonts w:asciiTheme="minorEastAsia" w:hAnsiTheme="minorEastAsia"/>
          <w:sz w:val="22"/>
        </w:rPr>
        <w:t>。</w:t>
      </w:r>
    </w:p>
    <w:p w:rsidR="003313E4" w:rsidRPr="00706048" w:rsidRDefault="003313E4" w:rsidP="003313E4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3313E4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（２）同一建物減算における算定要件等の変更について</w:t>
      </w:r>
    </w:p>
    <w:p w:rsidR="003533A8" w:rsidRPr="003533A8" w:rsidRDefault="003313E4" w:rsidP="003313E4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 w:rsidR="003533A8" w:rsidRPr="003533A8">
        <w:rPr>
          <w:rFonts w:asciiTheme="minorEastAsia" w:hAnsiTheme="minorEastAsia"/>
          <w:sz w:val="22"/>
        </w:rPr>
        <w:t>建物の範囲について、平成３０年度介護報酬改定後の</w:t>
      </w:r>
      <w:r>
        <w:rPr>
          <w:rFonts w:asciiTheme="minorEastAsia" w:hAnsiTheme="minorEastAsia" w:hint="eastAsia"/>
          <w:sz w:val="22"/>
        </w:rPr>
        <w:t>「</w:t>
      </w:r>
      <w:r w:rsidR="003533A8" w:rsidRPr="003533A8">
        <w:rPr>
          <w:rFonts w:asciiTheme="minorEastAsia" w:hAnsiTheme="minorEastAsia"/>
          <w:sz w:val="22"/>
        </w:rPr>
        <w:t>訪問介護</w:t>
      </w:r>
      <w:r>
        <w:rPr>
          <w:rFonts w:asciiTheme="minorEastAsia" w:hAnsiTheme="minorEastAsia" w:hint="eastAsia"/>
          <w:sz w:val="22"/>
        </w:rPr>
        <w:t>」</w:t>
      </w:r>
      <w:r w:rsidR="00706048">
        <w:rPr>
          <w:rFonts w:asciiTheme="minorEastAsia" w:hAnsiTheme="minorEastAsia"/>
          <w:sz w:val="22"/>
        </w:rPr>
        <w:t>における取扱いに</w:t>
      </w:r>
      <w:r w:rsidR="00706048">
        <w:rPr>
          <w:rFonts w:asciiTheme="minorEastAsia" w:hAnsiTheme="minorEastAsia" w:hint="eastAsia"/>
          <w:sz w:val="22"/>
        </w:rPr>
        <w:t>準じます</w:t>
      </w:r>
      <w:r w:rsidR="003533A8" w:rsidRPr="003533A8">
        <w:rPr>
          <w:rFonts w:asciiTheme="minorEastAsia" w:hAnsiTheme="minorEastAsia"/>
          <w:sz w:val="22"/>
        </w:rPr>
        <w:t>。</w:t>
      </w:r>
    </w:p>
    <w:p w:rsidR="003313E4" w:rsidRPr="003313E4" w:rsidRDefault="003313E4" w:rsidP="003533A8">
      <w:pPr>
        <w:jc w:val="left"/>
        <w:rPr>
          <w:rFonts w:asciiTheme="minorEastAsia" w:hAnsiTheme="minorEastAsia"/>
          <w:sz w:val="22"/>
        </w:rPr>
      </w:pPr>
    </w:p>
    <w:p w:rsidR="003313E4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（３）</w:t>
      </w:r>
      <w:r w:rsidR="003313E4" w:rsidRPr="00B82A23">
        <w:rPr>
          <w:rFonts w:asciiTheme="majorEastAsia" w:eastAsiaTheme="majorEastAsia" w:hAnsiTheme="majorEastAsia" w:hint="eastAsia"/>
          <w:sz w:val="22"/>
        </w:rPr>
        <w:t>「</w:t>
      </w:r>
      <w:r w:rsidRPr="00B82A23">
        <w:rPr>
          <w:rFonts w:asciiTheme="majorEastAsia" w:eastAsiaTheme="majorEastAsia" w:hAnsiTheme="majorEastAsia"/>
          <w:sz w:val="22"/>
        </w:rPr>
        <w:t>訪問介護</w:t>
      </w:r>
      <w:r w:rsidR="003313E4" w:rsidRPr="00B82A23">
        <w:rPr>
          <w:rFonts w:asciiTheme="majorEastAsia" w:eastAsiaTheme="majorEastAsia" w:hAnsiTheme="majorEastAsia" w:hint="eastAsia"/>
          <w:sz w:val="22"/>
        </w:rPr>
        <w:t>」</w:t>
      </w:r>
      <w:r w:rsidRPr="00B82A23">
        <w:rPr>
          <w:rFonts w:asciiTheme="majorEastAsia" w:eastAsiaTheme="majorEastAsia" w:hAnsiTheme="majorEastAsia"/>
          <w:sz w:val="22"/>
        </w:rPr>
        <w:t>において創設される生活援助中心型研修の修了者について</w:t>
      </w:r>
    </w:p>
    <w:p w:rsidR="003533A8" w:rsidRPr="003533A8" w:rsidRDefault="003313E4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◯「訪問介護相当サービス」</w:t>
      </w:r>
      <w:r w:rsidR="00706048">
        <w:rPr>
          <w:rFonts w:asciiTheme="minorEastAsia" w:hAnsiTheme="minorEastAsia"/>
          <w:sz w:val="22"/>
        </w:rPr>
        <w:t>においても従事することを可能と</w:t>
      </w:r>
      <w:r w:rsidR="00706048">
        <w:rPr>
          <w:rFonts w:asciiTheme="minorEastAsia" w:hAnsiTheme="minorEastAsia" w:hint="eastAsia"/>
          <w:sz w:val="22"/>
        </w:rPr>
        <w:t>します</w:t>
      </w:r>
      <w:r w:rsidR="003533A8" w:rsidRPr="003533A8">
        <w:rPr>
          <w:rFonts w:asciiTheme="minorEastAsia" w:hAnsiTheme="minorEastAsia"/>
          <w:sz w:val="22"/>
        </w:rPr>
        <w:t>。</w:t>
      </w:r>
    </w:p>
    <w:p w:rsidR="003313E4" w:rsidRPr="00706048" w:rsidRDefault="003313E4" w:rsidP="003533A8">
      <w:pPr>
        <w:jc w:val="left"/>
        <w:rPr>
          <w:rFonts w:asciiTheme="minorEastAsia" w:hAnsiTheme="minorEastAsia"/>
          <w:sz w:val="22"/>
        </w:rPr>
      </w:pPr>
    </w:p>
    <w:p w:rsidR="003313E4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（４）サービス提供責任者における役割や任用要件等の見直しについて</w:t>
      </w:r>
    </w:p>
    <w:p w:rsidR="003533A8" w:rsidRDefault="003313E4" w:rsidP="003313E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>
        <w:rPr>
          <w:rFonts w:asciiTheme="minorEastAsia" w:hAnsiTheme="minorEastAsia"/>
          <w:sz w:val="22"/>
        </w:rPr>
        <w:t>国の地域支援事業実施要綱</w:t>
      </w:r>
      <w:r>
        <w:rPr>
          <w:rFonts w:asciiTheme="minorEastAsia" w:hAnsiTheme="minorEastAsia" w:hint="eastAsia"/>
          <w:sz w:val="22"/>
        </w:rPr>
        <w:t>に準</w:t>
      </w:r>
      <w:r w:rsidR="00706048">
        <w:rPr>
          <w:rFonts w:asciiTheme="minorEastAsia" w:hAnsiTheme="minorEastAsia" w:hint="eastAsia"/>
          <w:sz w:val="22"/>
        </w:rPr>
        <w:t>じます</w:t>
      </w:r>
      <w:r>
        <w:rPr>
          <w:rFonts w:asciiTheme="minorEastAsia" w:hAnsiTheme="minorEastAsia" w:hint="eastAsia"/>
          <w:sz w:val="22"/>
        </w:rPr>
        <w:t>。</w:t>
      </w:r>
    </w:p>
    <w:p w:rsidR="00B82A23" w:rsidRDefault="00B82A2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9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9268"/>
      </w:tblGrid>
      <w:tr w:rsidR="00B82A23" w:rsidRPr="00D80595" w:rsidTr="00B82A23">
        <w:trPr>
          <w:trHeight w:val="479"/>
        </w:trPr>
        <w:tc>
          <w:tcPr>
            <w:tcW w:w="9268" w:type="dxa"/>
            <w:shd w:val="clear" w:color="auto" w:fill="F79646" w:themeFill="accent6"/>
            <w:vAlign w:val="center"/>
          </w:tcPr>
          <w:p w:rsidR="00B82A23" w:rsidRPr="00D80595" w:rsidRDefault="00B82A23" w:rsidP="006C2BC1">
            <w:pPr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lastRenderedPageBreak/>
              <w:t>２</w:t>
            </w:r>
            <w:r w:rsidRPr="00D8059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  <w:t>．</w:t>
            </w:r>
            <w:r w:rsidRPr="00D8059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通所</w:t>
            </w:r>
            <w:r w:rsidRPr="00D8059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介護相当サービス」</w:t>
            </w:r>
          </w:p>
        </w:tc>
      </w:tr>
    </w:tbl>
    <w:p w:rsidR="00B82A23" w:rsidRDefault="00B82A23" w:rsidP="003533A8">
      <w:pPr>
        <w:jc w:val="left"/>
        <w:rPr>
          <w:rFonts w:asciiTheme="minorEastAsia" w:hAnsiTheme="minorEastAsia"/>
          <w:sz w:val="22"/>
        </w:rPr>
      </w:pPr>
    </w:p>
    <w:p w:rsidR="003533A8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（１）</w:t>
      </w:r>
      <w:r w:rsidR="00706048" w:rsidRPr="00B82A23">
        <w:rPr>
          <w:rFonts w:asciiTheme="majorEastAsia" w:eastAsiaTheme="majorEastAsia" w:hAnsiTheme="majorEastAsia" w:hint="eastAsia"/>
          <w:sz w:val="22"/>
        </w:rPr>
        <w:t>『</w:t>
      </w:r>
      <w:r w:rsidRPr="00B82A23">
        <w:rPr>
          <w:rFonts w:asciiTheme="majorEastAsia" w:eastAsiaTheme="majorEastAsia" w:hAnsiTheme="majorEastAsia"/>
          <w:sz w:val="22"/>
        </w:rPr>
        <w:t>生活機能向上連携加算</w:t>
      </w:r>
      <w:r w:rsidR="00706048" w:rsidRPr="00B82A23">
        <w:rPr>
          <w:rFonts w:asciiTheme="majorEastAsia" w:eastAsiaTheme="majorEastAsia" w:hAnsiTheme="majorEastAsia" w:hint="eastAsia"/>
          <w:sz w:val="22"/>
        </w:rPr>
        <w:t>』</w:t>
      </w:r>
      <w:r w:rsidRPr="00B82A23">
        <w:rPr>
          <w:rFonts w:asciiTheme="majorEastAsia" w:eastAsiaTheme="majorEastAsia" w:hAnsiTheme="majorEastAsia"/>
          <w:sz w:val="22"/>
        </w:rPr>
        <w:t>の新設について</w:t>
      </w:r>
    </w:p>
    <w:p w:rsidR="00706048" w:rsidRPr="003533A8" w:rsidRDefault="00B82A23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BA89" wp14:editId="285FCA53">
                <wp:simplePos x="0" y="0"/>
                <wp:positionH relativeFrom="column">
                  <wp:posOffset>213995</wp:posOffset>
                </wp:positionH>
                <wp:positionV relativeFrom="paragraph">
                  <wp:posOffset>79375</wp:posOffset>
                </wp:positionV>
                <wp:extent cx="5133975" cy="447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4767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6.85pt;margin-top:6.25pt;width:404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" filled="f" strokecolor="#f79646 [3209]" strokeweight="1.5pt"/>
            </w:pict>
          </mc:Fallback>
        </mc:AlternateContent>
      </w:r>
      <w:r w:rsidR="00706048">
        <w:rPr>
          <w:rFonts w:asciiTheme="minorEastAsia" w:hAnsiTheme="minorEastAsia" w:hint="eastAsia"/>
          <w:sz w:val="22"/>
        </w:rPr>
        <w:t xml:space="preserve">　　</w:t>
      </w:r>
    </w:p>
    <w:p w:rsidR="003533A8" w:rsidRPr="00B82A23" w:rsidRDefault="00706048" w:rsidP="00706048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82A23">
        <w:rPr>
          <w:rFonts w:asciiTheme="majorEastAsia" w:eastAsiaTheme="majorEastAsia" w:hAnsiTheme="majorEastAsia" w:hint="eastAsia"/>
          <w:sz w:val="22"/>
        </w:rPr>
        <w:t>【改正後】</w:t>
      </w:r>
      <w:r w:rsidRPr="00B82A23">
        <w:rPr>
          <w:rFonts w:asciiTheme="minorEastAsia" w:hAnsiTheme="minorEastAsia" w:hint="eastAsia"/>
          <w:sz w:val="22"/>
        </w:rPr>
        <w:t xml:space="preserve">　</w:t>
      </w:r>
      <w:r w:rsidR="003533A8" w:rsidRPr="00B82A23">
        <w:rPr>
          <w:rFonts w:asciiTheme="minorEastAsia" w:hAnsiTheme="minorEastAsia"/>
          <w:sz w:val="22"/>
          <w:u w:val="dotted"/>
        </w:rPr>
        <w:t>生活機能向上連携加算</w:t>
      </w:r>
      <w:r w:rsidRPr="00B82A2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3533A8" w:rsidRPr="00B82A23">
        <w:rPr>
          <w:rFonts w:asciiTheme="minorEastAsia" w:hAnsiTheme="minorEastAsia"/>
          <w:sz w:val="22"/>
          <w:u w:val="dotted"/>
        </w:rPr>
        <w:t>２００単位／月</w:t>
      </w:r>
      <w:r w:rsidRPr="00B82A23">
        <w:rPr>
          <w:rFonts w:asciiTheme="minorEastAsia" w:hAnsiTheme="minorEastAsia" w:hint="eastAsia"/>
          <w:sz w:val="22"/>
        </w:rPr>
        <w:t xml:space="preserve">　…（新設）</w:t>
      </w:r>
    </w:p>
    <w:p w:rsidR="00706048" w:rsidRDefault="00706048" w:rsidP="003533A8">
      <w:pPr>
        <w:jc w:val="left"/>
        <w:rPr>
          <w:rFonts w:asciiTheme="minorEastAsia" w:hAnsiTheme="minorEastAsia"/>
          <w:sz w:val="22"/>
        </w:rPr>
      </w:pPr>
    </w:p>
    <w:p w:rsidR="00706048" w:rsidRDefault="00706048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◯算定</w:t>
      </w:r>
      <w:r w:rsidR="003533A8" w:rsidRPr="003533A8">
        <w:rPr>
          <w:rFonts w:asciiTheme="minorEastAsia" w:hAnsiTheme="minorEastAsia"/>
          <w:sz w:val="22"/>
        </w:rPr>
        <w:t>要件については、平成３０年度介護報酬改定後の</w:t>
      </w:r>
      <w:r>
        <w:rPr>
          <w:rFonts w:asciiTheme="minorEastAsia" w:hAnsiTheme="minorEastAsia" w:hint="eastAsia"/>
          <w:sz w:val="22"/>
        </w:rPr>
        <w:t>「</w:t>
      </w:r>
      <w:r w:rsidR="003533A8" w:rsidRPr="003533A8">
        <w:rPr>
          <w:rFonts w:asciiTheme="minorEastAsia" w:hAnsiTheme="minorEastAsia"/>
          <w:sz w:val="22"/>
        </w:rPr>
        <w:t>通所介護</w:t>
      </w:r>
      <w:r>
        <w:rPr>
          <w:rFonts w:asciiTheme="minorEastAsia" w:hAnsiTheme="minorEastAsia" w:hint="eastAsia"/>
          <w:sz w:val="22"/>
        </w:rPr>
        <w:t>」</w:t>
      </w:r>
      <w:r w:rsidR="003533A8" w:rsidRPr="003533A8">
        <w:rPr>
          <w:rFonts w:asciiTheme="minorEastAsia" w:hAnsiTheme="minorEastAsia"/>
          <w:sz w:val="22"/>
        </w:rPr>
        <w:t>における</w:t>
      </w:r>
    </w:p>
    <w:p w:rsidR="003533A8" w:rsidRPr="003533A8" w:rsidRDefault="00706048" w:rsidP="0070604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『</w:t>
      </w:r>
      <w:r w:rsidR="003533A8" w:rsidRPr="003533A8">
        <w:rPr>
          <w:rFonts w:asciiTheme="minorEastAsia" w:hAnsiTheme="minorEastAsia"/>
          <w:sz w:val="22"/>
        </w:rPr>
        <w:t>生活機能向上連携加算</w:t>
      </w:r>
      <w:r>
        <w:rPr>
          <w:rFonts w:asciiTheme="minorEastAsia" w:hAnsiTheme="minorEastAsia" w:hint="eastAsia"/>
          <w:sz w:val="22"/>
        </w:rPr>
        <w:t>』</w:t>
      </w:r>
      <w:r w:rsidR="003533A8" w:rsidRPr="003533A8">
        <w:rPr>
          <w:rFonts w:asciiTheme="minorEastAsia" w:hAnsiTheme="minorEastAsia"/>
          <w:sz w:val="22"/>
        </w:rPr>
        <w:t>の取扱いに準</w:t>
      </w:r>
      <w:r>
        <w:rPr>
          <w:rFonts w:asciiTheme="minorEastAsia" w:hAnsiTheme="minorEastAsia" w:hint="eastAsia"/>
          <w:sz w:val="22"/>
        </w:rPr>
        <w:t>じます。</w:t>
      </w:r>
    </w:p>
    <w:p w:rsidR="00706048" w:rsidRPr="00706048" w:rsidRDefault="00706048" w:rsidP="003533A8">
      <w:pPr>
        <w:jc w:val="left"/>
        <w:rPr>
          <w:rFonts w:asciiTheme="minorEastAsia" w:hAnsiTheme="minorEastAsia"/>
          <w:sz w:val="22"/>
        </w:rPr>
      </w:pPr>
    </w:p>
    <w:p w:rsidR="00706048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（２）機能訓練指導員の対象資格について</w:t>
      </w:r>
    </w:p>
    <w:p w:rsidR="003533A8" w:rsidRPr="003533A8" w:rsidRDefault="00706048" w:rsidP="0070604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 w:rsidR="003533A8" w:rsidRPr="003533A8">
        <w:rPr>
          <w:rFonts w:asciiTheme="minorEastAsia" w:hAnsiTheme="minorEastAsia"/>
          <w:sz w:val="22"/>
        </w:rPr>
        <w:t>国の地域支援事業実施要綱のとおりと</w:t>
      </w:r>
      <w:r>
        <w:rPr>
          <w:rFonts w:asciiTheme="minorEastAsia" w:hAnsiTheme="minorEastAsia" w:hint="eastAsia"/>
          <w:sz w:val="22"/>
        </w:rPr>
        <w:t>します。</w:t>
      </w:r>
    </w:p>
    <w:p w:rsidR="00B82A23" w:rsidRDefault="00B82A23" w:rsidP="003533A8">
      <w:pPr>
        <w:jc w:val="left"/>
        <w:rPr>
          <w:rFonts w:asciiTheme="minorEastAsia" w:hAnsiTheme="minorEastAsia"/>
          <w:sz w:val="22"/>
        </w:rPr>
      </w:pPr>
    </w:p>
    <w:p w:rsidR="00706048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（３）</w:t>
      </w:r>
      <w:r w:rsidR="00706048" w:rsidRPr="00B82A23">
        <w:rPr>
          <w:rFonts w:asciiTheme="majorEastAsia" w:eastAsiaTheme="majorEastAsia" w:hAnsiTheme="majorEastAsia" w:hint="eastAsia"/>
          <w:sz w:val="22"/>
        </w:rPr>
        <w:t>『</w:t>
      </w:r>
      <w:r w:rsidRPr="00B82A23">
        <w:rPr>
          <w:rFonts w:asciiTheme="majorEastAsia" w:eastAsiaTheme="majorEastAsia" w:hAnsiTheme="majorEastAsia"/>
          <w:sz w:val="22"/>
        </w:rPr>
        <w:t>栄養改善加算</w:t>
      </w:r>
      <w:r w:rsidR="00706048" w:rsidRPr="00B82A23">
        <w:rPr>
          <w:rFonts w:asciiTheme="majorEastAsia" w:eastAsiaTheme="majorEastAsia" w:hAnsiTheme="majorEastAsia" w:hint="eastAsia"/>
          <w:sz w:val="22"/>
        </w:rPr>
        <w:t>』</w:t>
      </w:r>
      <w:r w:rsidRPr="00B82A23">
        <w:rPr>
          <w:rFonts w:asciiTheme="majorEastAsia" w:eastAsiaTheme="majorEastAsia" w:hAnsiTheme="majorEastAsia"/>
          <w:sz w:val="22"/>
        </w:rPr>
        <w:t>の算定要件等について</w:t>
      </w:r>
    </w:p>
    <w:p w:rsidR="00706048" w:rsidRDefault="00706048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 w:rsidR="003533A8" w:rsidRPr="003533A8">
        <w:rPr>
          <w:rFonts w:asciiTheme="minorEastAsia" w:hAnsiTheme="minorEastAsia"/>
          <w:sz w:val="22"/>
        </w:rPr>
        <w:t>算定要件については、平成３０年度介護報酬改定後の</w:t>
      </w:r>
      <w:r>
        <w:rPr>
          <w:rFonts w:asciiTheme="minorEastAsia" w:hAnsiTheme="minorEastAsia" w:hint="eastAsia"/>
          <w:sz w:val="22"/>
        </w:rPr>
        <w:t>「</w:t>
      </w:r>
      <w:r w:rsidR="003533A8" w:rsidRPr="003533A8">
        <w:rPr>
          <w:rFonts w:asciiTheme="minorEastAsia" w:hAnsiTheme="minorEastAsia"/>
          <w:sz w:val="22"/>
        </w:rPr>
        <w:t>通所介護</w:t>
      </w:r>
      <w:r>
        <w:rPr>
          <w:rFonts w:asciiTheme="minorEastAsia" w:hAnsiTheme="minorEastAsia" w:hint="eastAsia"/>
          <w:sz w:val="22"/>
        </w:rPr>
        <w:t>」</w:t>
      </w:r>
      <w:r w:rsidR="003533A8" w:rsidRPr="003533A8">
        <w:rPr>
          <w:rFonts w:asciiTheme="minorEastAsia" w:hAnsiTheme="minorEastAsia"/>
          <w:sz w:val="22"/>
        </w:rPr>
        <w:t>における</w:t>
      </w:r>
    </w:p>
    <w:p w:rsidR="003533A8" w:rsidRDefault="00706048" w:rsidP="00706048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『</w:t>
      </w:r>
      <w:r w:rsidR="003533A8" w:rsidRPr="003533A8">
        <w:rPr>
          <w:rFonts w:asciiTheme="minorEastAsia" w:hAnsiTheme="minorEastAsia"/>
          <w:sz w:val="22"/>
        </w:rPr>
        <w:t>栄養改善加算</w:t>
      </w:r>
      <w:r>
        <w:rPr>
          <w:rFonts w:asciiTheme="minorEastAsia" w:hAnsiTheme="minorEastAsia" w:hint="eastAsia"/>
          <w:sz w:val="22"/>
        </w:rPr>
        <w:t>』</w:t>
      </w:r>
      <w:r w:rsidR="003533A8" w:rsidRPr="003533A8">
        <w:rPr>
          <w:rFonts w:asciiTheme="minorEastAsia" w:hAnsiTheme="minorEastAsia"/>
          <w:sz w:val="22"/>
        </w:rPr>
        <w:t>の取扱いに準</w:t>
      </w:r>
      <w:r>
        <w:rPr>
          <w:rFonts w:asciiTheme="minorEastAsia" w:hAnsiTheme="minorEastAsia" w:hint="eastAsia"/>
          <w:sz w:val="22"/>
        </w:rPr>
        <w:t>じます。</w:t>
      </w:r>
    </w:p>
    <w:p w:rsidR="00706048" w:rsidRPr="003533A8" w:rsidRDefault="00706048" w:rsidP="00706048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3533A8" w:rsidRPr="00B82A23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（４）</w:t>
      </w:r>
      <w:r w:rsidR="00706048" w:rsidRPr="00B82A23">
        <w:rPr>
          <w:rFonts w:asciiTheme="majorEastAsia" w:eastAsiaTheme="majorEastAsia" w:hAnsiTheme="majorEastAsia" w:hint="eastAsia"/>
          <w:sz w:val="22"/>
        </w:rPr>
        <w:t>『</w:t>
      </w:r>
      <w:r w:rsidRPr="00B82A23">
        <w:rPr>
          <w:rFonts w:asciiTheme="majorEastAsia" w:eastAsiaTheme="majorEastAsia" w:hAnsiTheme="majorEastAsia"/>
          <w:sz w:val="22"/>
        </w:rPr>
        <w:t>栄養スクリーニング加算</w:t>
      </w:r>
      <w:r w:rsidR="00706048" w:rsidRPr="00B82A23">
        <w:rPr>
          <w:rFonts w:asciiTheme="majorEastAsia" w:eastAsiaTheme="majorEastAsia" w:hAnsiTheme="majorEastAsia" w:hint="eastAsia"/>
          <w:sz w:val="22"/>
        </w:rPr>
        <w:t>』</w:t>
      </w:r>
      <w:r w:rsidRPr="00B82A23">
        <w:rPr>
          <w:rFonts w:asciiTheme="majorEastAsia" w:eastAsiaTheme="majorEastAsia" w:hAnsiTheme="majorEastAsia"/>
          <w:sz w:val="22"/>
        </w:rPr>
        <w:t>の新設について</w:t>
      </w:r>
    </w:p>
    <w:p w:rsidR="00706048" w:rsidRDefault="00B82A23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1C84D" wp14:editId="36DE130B">
                <wp:simplePos x="0" y="0"/>
                <wp:positionH relativeFrom="column">
                  <wp:posOffset>213995</wp:posOffset>
                </wp:positionH>
                <wp:positionV relativeFrom="paragraph">
                  <wp:posOffset>88900</wp:posOffset>
                </wp:positionV>
                <wp:extent cx="5133975" cy="571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71500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.85pt;margin-top:7pt;width:404.2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" filled="f" strokecolor="#f79646" strokeweight="1.5pt"/>
            </w:pict>
          </mc:Fallback>
        </mc:AlternateContent>
      </w:r>
    </w:p>
    <w:p w:rsidR="003533A8" w:rsidRPr="003533A8" w:rsidRDefault="00706048" w:rsidP="00706048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82A23">
        <w:rPr>
          <w:rFonts w:asciiTheme="majorEastAsia" w:eastAsiaTheme="majorEastAsia" w:hAnsiTheme="majorEastAsia" w:hint="eastAsia"/>
          <w:sz w:val="22"/>
        </w:rPr>
        <w:t>【改正後】</w:t>
      </w:r>
      <w:r>
        <w:rPr>
          <w:rFonts w:asciiTheme="minorEastAsia" w:hAnsiTheme="minorEastAsia" w:hint="eastAsia"/>
          <w:sz w:val="22"/>
        </w:rPr>
        <w:t xml:space="preserve">　</w:t>
      </w:r>
      <w:r w:rsidR="003533A8" w:rsidRPr="00B0213F">
        <w:rPr>
          <w:rFonts w:asciiTheme="minorEastAsia" w:hAnsiTheme="minorEastAsia"/>
          <w:sz w:val="22"/>
          <w:u w:val="dotted"/>
        </w:rPr>
        <w:t>栄養スクリーニング加算</w:t>
      </w:r>
      <w:r w:rsidRPr="00B0213F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3533A8" w:rsidRPr="00B0213F">
        <w:rPr>
          <w:rFonts w:asciiTheme="minorEastAsia" w:hAnsiTheme="minorEastAsia"/>
          <w:sz w:val="22"/>
          <w:u w:val="dotted"/>
        </w:rPr>
        <w:t>５単位／回</w:t>
      </w:r>
      <w:r w:rsidR="00B82A2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…</w:t>
      </w:r>
      <w:r w:rsidR="003533A8" w:rsidRPr="003533A8">
        <w:rPr>
          <w:rFonts w:asciiTheme="minorEastAsia" w:hAnsiTheme="minorEastAsia"/>
          <w:sz w:val="22"/>
        </w:rPr>
        <w:t>（新設）</w:t>
      </w:r>
    </w:p>
    <w:p w:rsidR="003533A8" w:rsidRDefault="003533A8" w:rsidP="00706048">
      <w:pPr>
        <w:ind w:firstLineChars="900" w:firstLine="1980"/>
        <w:jc w:val="left"/>
        <w:rPr>
          <w:rFonts w:asciiTheme="minorEastAsia" w:hAnsiTheme="minorEastAsia"/>
          <w:sz w:val="22"/>
        </w:rPr>
      </w:pPr>
      <w:r w:rsidRPr="003533A8">
        <w:rPr>
          <w:rFonts w:asciiTheme="minorEastAsia" w:hAnsiTheme="minorEastAsia" w:cs="ＭＳ 明朝" w:hint="eastAsia"/>
          <w:sz w:val="22"/>
        </w:rPr>
        <w:t>※</w:t>
      </w:r>
      <w:r w:rsidRPr="003533A8">
        <w:rPr>
          <w:rFonts w:asciiTheme="minorEastAsia" w:hAnsiTheme="minorEastAsia"/>
          <w:sz w:val="22"/>
        </w:rPr>
        <w:t>６月に１回を限度と</w:t>
      </w:r>
      <w:r w:rsidR="00B0213F">
        <w:rPr>
          <w:rFonts w:asciiTheme="minorEastAsia" w:hAnsiTheme="minorEastAsia" w:hint="eastAsia"/>
          <w:sz w:val="22"/>
        </w:rPr>
        <w:t>します</w:t>
      </w:r>
      <w:r w:rsidRPr="003533A8">
        <w:rPr>
          <w:rFonts w:asciiTheme="minorEastAsia" w:hAnsiTheme="minorEastAsia"/>
          <w:sz w:val="22"/>
        </w:rPr>
        <w:t>。</w:t>
      </w:r>
    </w:p>
    <w:p w:rsidR="00706048" w:rsidRDefault="00706048" w:rsidP="00706048">
      <w:pPr>
        <w:jc w:val="left"/>
        <w:rPr>
          <w:rFonts w:asciiTheme="minorEastAsia" w:hAnsiTheme="minorEastAsia"/>
          <w:sz w:val="22"/>
        </w:rPr>
      </w:pPr>
    </w:p>
    <w:p w:rsidR="00706048" w:rsidRDefault="00706048" w:rsidP="0070604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 w:rsidR="003533A8" w:rsidRPr="003533A8">
        <w:rPr>
          <w:rFonts w:asciiTheme="minorEastAsia" w:hAnsiTheme="minorEastAsia"/>
          <w:sz w:val="22"/>
        </w:rPr>
        <w:t>算定要件については、平成３０年度介護報酬改定後の</w:t>
      </w:r>
      <w:r>
        <w:rPr>
          <w:rFonts w:asciiTheme="minorEastAsia" w:hAnsiTheme="minorEastAsia" w:hint="eastAsia"/>
          <w:sz w:val="22"/>
        </w:rPr>
        <w:t>「</w:t>
      </w:r>
      <w:r w:rsidR="003533A8" w:rsidRPr="003533A8">
        <w:rPr>
          <w:rFonts w:asciiTheme="minorEastAsia" w:hAnsiTheme="minorEastAsia"/>
          <w:sz w:val="22"/>
        </w:rPr>
        <w:t>通所介護</w:t>
      </w:r>
      <w:r>
        <w:rPr>
          <w:rFonts w:asciiTheme="minorEastAsia" w:hAnsiTheme="minorEastAsia" w:hint="eastAsia"/>
          <w:sz w:val="22"/>
        </w:rPr>
        <w:t>」</w:t>
      </w:r>
      <w:r w:rsidR="003533A8" w:rsidRPr="003533A8">
        <w:rPr>
          <w:rFonts w:asciiTheme="minorEastAsia" w:hAnsiTheme="minorEastAsia"/>
          <w:sz w:val="22"/>
        </w:rPr>
        <w:t>における</w:t>
      </w:r>
    </w:p>
    <w:p w:rsidR="003533A8" w:rsidRPr="003533A8" w:rsidRDefault="00706048" w:rsidP="00706048">
      <w:pPr>
        <w:ind w:leftChars="300" w:lef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『</w:t>
      </w:r>
      <w:r w:rsidR="003533A8" w:rsidRPr="003533A8">
        <w:rPr>
          <w:rFonts w:asciiTheme="minorEastAsia" w:hAnsiTheme="minorEastAsia"/>
          <w:sz w:val="22"/>
        </w:rPr>
        <w:t>栄養スクリーニング加算</w:t>
      </w:r>
      <w:r>
        <w:rPr>
          <w:rFonts w:asciiTheme="minorEastAsia" w:hAnsiTheme="minorEastAsia" w:hint="eastAsia"/>
          <w:sz w:val="22"/>
        </w:rPr>
        <w:t>』</w:t>
      </w:r>
      <w:r>
        <w:rPr>
          <w:rFonts w:asciiTheme="minorEastAsia" w:hAnsiTheme="minorEastAsia"/>
          <w:sz w:val="22"/>
        </w:rPr>
        <w:t>の取扱いに準</w:t>
      </w:r>
      <w:r>
        <w:rPr>
          <w:rFonts w:asciiTheme="minorEastAsia" w:hAnsiTheme="minorEastAsia" w:hint="eastAsia"/>
          <w:sz w:val="22"/>
        </w:rPr>
        <w:t>じます。</w:t>
      </w:r>
    </w:p>
    <w:p w:rsidR="00706048" w:rsidRDefault="00706048" w:rsidP="003533A8">
      <w:pPr>
        <w:jc w:val="left"/>
        <w:rPr>
          <w:rFonts w:asciiTheme="minorEastAsia" w:hAnsiTheme="minorEastAsia"/>
          <w:sz w:val="22"/>
        </w:rPr>
      </w:pPr>
    </w:p>
    <w:p w:rsidR="003533A8" w:rsidRPr="00B82A23" w:rsidRDefault="003533A8" w:rsidP="001D40D9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B82A23">
        <w:rPr>
          <w:rFonts w:asciiTheme="majorEastAsia" w:eastAsiaTheme="majorEastAsia" w:hAnsiTheme="majorEastAsia"/>
          <w:sz w:val="22"/>
        </w:rPr>
        <w:t>（５）</w:t>
      </w:r>
      <w:r w:rsidR="00B82A23" w:rsidRPr="00B82A23">
        <w:rPr>
          <w:rFonts w:asciiTheme="majorEastAsia" w:eastAsiaTheme="majorEastAsia" w:hAnsiTheme="majorEastAsia" w:hint="eastAsia"/>
          <w:sz w:val="22"/>
        </w:rPr>
        <w:t>「</w:t>
      </w:r>
      <w:r w:rsidRPr="00B82A23">
        <w:rPr>
          <w:rFonts w:asciiTheme="majorEastAsia" w:eastAsiaTheme="majorEastAsia" w:hAnsiTheme="majorEastAsia"/>
          <w:sz w:val="22"/>
        </w:rPr>
        <w:t>通所型サービス</w:t>
      </w:r>
      <w:r w:rsidR="00B82A23" w:rsidRPr="00B82A23">
        <w:rPr>
          <w:rFonts w:asciiTheme="majorEastAsia" w:eastAsiaTheme="majorEastAsia" w:hAnsiTheme="majorEastAsia" w:hint="eastAsia"/>
          <w:sz w:val="22"/>
        </w:rPr>
        <w:t>」</w:t>
      </w:r>
      <w:r w:rsidRPr="00B82A23">
        <w:rPr>
          <w:rFonts w:asciiTheme="majorEastAsia" w:eastAsiaTheme="majorEastAsia" w:hAnsiTheme="majorEastAsia"/>
          <w:sz w:val="22"/>
        </w:rPr>
        <w:t>と</w:t>
      </w:r>
      <w:r w:rsidR="00B82A23" w:rsidRPr="00B82A23">
        <w:rPr>
          <w:rFonts w:asciiTheme="majorEastAsia" w:eastAsiaTheme="majorEastAsia" w:hAnsiTheme="majorEastAsia" w:hint="eastAsia"/>
          <w:sz w:val="22"/>
        </w:rPr>
        <w:t>「</w:t>
      </w:r>
      <w:r w:rsidRPr="00B82A23">
        <w:rPr>
          <w:rFonts w:asciiTheme="majorEastAsia" w:eastAsiaTheme="majorEastAsia" w:hAnsiTheme="majorEastAsia"/>
          <w:sz w:val="22"/>
        </w:rPr>
        <w:t>訪問型サービス</w:t>
      </w:r>
      <w:r w:rsidR="00B82A23" w:rsidRPr="00B82A23">
        <w:rPr>
          <w:rFonts w:asciiTheme="majorEastAsia" w:eastAsiaTheme="majorEastAsia" w:hAnsiTheme="majorEastAsia" w:hint="eastAsia"/>
          <w:sz w:val="22"/>
        </w:rPr>
        <w:t>」</w:t>
      </w:r>
      <w:r w:rsidRPr="00B82A23">
        <w:rPr>
          <w:rFonts w:asciiTheme="majorEastAsia" w:eastAsiaTheme="majorEastAsia" w:hAnsiTheme="majorEastAsia"/>
          <w:sz w:val="22"/>
        </w:rPr>
        <w:t>が併設されている場合で、利用者へのサービスに支障がない場合の設備等の共用について</w:t>
      </w:r>
    </w:p>
    <w:p w:rsidR="003533A8" w:rsidRPr="003533A8" w:rsidRDefault="001D40D9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</w:t>
      </w:r>
      <w:r w:rsidR="003533A8" w:rsidRPr="003533A8">
        <w:rPr>
          <w:rFonts w:asciiTheme="minorEastAsia" w:hAnsiTheme="minorEastAsia"/>
          <w:sz w:val="22"/>
        </w:rPr>
        <w:t>事務室、玄関、廊下、階段の共用</w:t>
      </w:r>
      <w:r w:rsidR="00B0213F">
        <w:rPr>
          <w:rFonts w:asciiTheme="minorEastAsia" w:hAnsiTheme="minorEastAsia" w:hint="eastAsia"/>
          <w:sz w:val="22"/>
        </w:rPr>
        <w:t>を</w:t>
      </w:r>
      <w:r w:rsidR="003533A8" w:rsidRPr="003533A8">
        <w:rPr>
          <w:rFonts w:asciiTheme="minorEastAsia" w:hAnsiTheme="minorEastAsia"/>
          <w:sz w:val="22"/>
        </w:rPr>
        <w:t>可能</w:t>
      </w:r>
      <w:r>
        <w:rPr>
          <w:rFonts w:asciiTheme="minorEastAsia" w:hAnsiTheme="minorEastAsia" w:hint="eastAsia"/>
          <w:sz w:val="22"/>
        </w:rPr>
        <w:t>とします。</w:t>
      </w:r>
    </w:p>
    <w:p w:rsidR="001D40D9" w:rsidRDefault="001D40D9" w:rsidP="003533A8">
      <w:pPr>
        <w:jc w:val="left"/>
        <w:rPr>
          <w:rFonts w:asciiTheme="minorEastAsia" w:hAnsiTheme="minorEastAsia"/>
          <w:sz w:val="22"/>
        </w:rPr>
      </w:pPr>
    </w:p>
    <w:p w:rsidR="00982AC6" w:rsidRDefault="00982AC6" w:rsidP="003533A8">
      <w:pPr>
        <w:jc w:val="lef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9268"/>
      </w:tblGrid>
      <w:tr w:rsidR="00982AC6" w:rsidRPr="00982AC6" w:rsidTr="00982AC6">
        <w:trPr>
          <w:trHeight w:val="479"/>
        </w:trPr>
        <w:tc>
          <w:tcPr>
            <w:tcW w:w="9268" w:type="dxa"/>
            <w:shd w:val="clear" w:color="auto" w:fill="4BACC6" w:themeFill="accent5"/>
            <w:vAlign w:val="center"/>
          </w:tcPr>
          <w:p w:rsidR="00982AC6" w:rsidRPr="00982AC6" w:rsidRDefault="00982AC6" w:rsidP="00982AC6">
            <w:pPr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982AC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３</w:t>
            </w:r>
            <w:r w:rsidRPr="00982AC6"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  <w:t>．</w:t>
            </w:r>
            <w:r w:rsidRPr="00982AC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 xml:space="preserve">共 通 事 項 </w:t>
            </w:r>
          </w:p>
        </w:tc>
      </w:tr>
    </w:tbl>
    <w:p w:rsidR="00982AC6" w:rsidRDefault="00982AC6" w:rsidP="003533A8">
      <w:pPr>
        <w:jc w:val="left"/>
        <w:rPr>
          <w:rFonts w:asciiTheme="minorEastAsia" w:hAnsiTheme="minorEastAsia"/>
          <w:sz w:val="22"/>
        </w:rPr>
      </w:pPr>
    </w:p>
    <w:p w:rsidR="001D40D9" w:rsidRPr="00982AC6" w:rsidRDefault="003533A8" w:rsidP="003533A8">
      <w:pPr>
        <w:jc w:val="left"/>
        <w:rPr>
          <w:rFonts w:asciiTheme="majorEastAsia" w:eastAsiaTheme="majorEastAsia" w:hAnsiTheme="majorEastAsia"/>
          <w:sz w:val="22"/>
        </w:rPr>
      </w:pPr>
      <w:r w:rsidRPr="00982AC6">
        <w:rPr>
          <w:rFonts w:asciiTheme="majorEastAsia" w:eastAsiaTheme="majorEastAsia" w:hAnsiTheme="majorEastAsia"/>
          <w:sz w:val="22"/>
        </w:rPr>
        <w:t>（１）介護職員処遇改善加算（</w:t>
      </w:r>
      <w:r w:rsidRPr="00982AC6">
        <w:rPr>
          <w:rFonts w:asciiTheme="majorEastAsia" w:eastAsiaTheme="majorEastAsia" w:hAnsiTheme="majorEastAsia" w:cs="ＭＳ 明朝" w:hint="eastAsia"/>
          <w:sz w:val="22"/>
        </w:rPr>
        <w:t>Ⅳ</w:t>
      </w:r>
      <w:r w:rsidRPr="00982AC6">
        <w:rPr>
          <w:rFonts w:asciiTheme="majorEastAsia" w:eastAsiaTheme="majorEastAsia" w:hAnsiTheme="majorEastAsia"/>
          <w:sz w:val="22"/>
        </w:rPr>
        <w:t>）及び（</w:t>
      </w:r>
      <w:r w:rsidRPr="00982AC6">
        <w:rPr>
          <w:rFonts w:asciiTheme="majorEastAsia" w:eastAsiaTheme="majorEastAsia" w:hAnsiTheme="majorEastAsia" w:cs="ＭＳ 明朝" w:hint="eastAsia"/>
          <w:sz w:val="22"/>
        </w:rPr>
        <w:t>Ⅴ</w:t>
      </w:r>
      <w:r w:rsidRPr="00982AC6">
        <w:rPr>
          <w:rFonts w:asciiTheme="majorEastAsia" w:eastAsiaTheme="majorEastAsia" w:hAnsiTheme="majorEastAsia"/>
          <w:sz w:val="22"/>
        </w:rPr>
        <w:t>）について</w:t>
      </w:r>
    </w:p>
    <w:p w:rsidR="001D40D9" w:rsidRDefault="001D40D9" w:rsidP="003533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◯介護給付が廃止となる同時期に廃止となります。</w:t>
      </w:r>
    </w:p>
    <w:p w:rsidR="00982AC6" w:rsidRDefault="00982AC6" w:rsidP="003533A8">
      <w:pPr>
        <w:jc w:val="left"/>
        <w:rPr>
          <w:rFonts w:asciiTheme="minorEastAsia" w:hAnsiTheme="minorEastAsia"/>
          <w:sz w:val="22"/>
        </w:rPr>
      </w:pPr>
    </w:p>
    <w:p w:rsidR="00982AC6" w:rsidRPr="003533A8" w:rsidRDefault="00982AC6" w:rsidP="00982AC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982AC6" w:rsidRPr="003533A8" w:rsidSect="003313E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CE" w:rsidRDefault="006416CE" w:rsidP="006416CE">
      <w:r>
        <w:separator/>
      </w:r>
    </w:p>
  </w:endnote>
  <w:endnote w:type="continuationSeparator" w:id="0">
    <w:p w:rsidR="006416CE" w:rsidRDefault="006416CE" w:rsidP="006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CE" w:rsidRDefault="006416CE" w:rsidP="006416CE">
      <w:r>
        <w:separator/>
      </w:r>
    </w:p>
  </w:footnote>
  <w:footnote w:type="continuationSeparator" w:id="0">
    <w:p w:rsidR="006416CE" w:rsidRDefault="006416CE" w:rsidP="0064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027E2E"/>
    <w:rsid w:val="00063A44"/>
    <w:rsid w:val="000C4D00"/>
    <w:rsid w:val="000F2826"/>
    <w:rsid w:val="001D40D9"/>
    <w:rsid w:val="001E3C2D"/>
    <w:rsid w:val="002F7698"/>
    <w:rsid w:val="003313E4"/>
    <w:rsid w:val="00334EF2"/>
    <w:rsid w:val="00344397"/>
    <w:rsid w:val="003533A8"/>
    <w:rsid w:val="004537A8"/>
    <w:rsid w:val="004744D3"/>
    <w:rsid w:val="0048213F"/>
    <w:rsid w:val="004A406A"/>
    <w:rsid w:val="00550969"/>
    <w:rsid w:val="005D6F98"/>
    <w:rsid w:val="006416CE"/>
    <w:rsid w:val="00651B6E"/>
    <w:rsid w:val="00706048"/>
    <w:rsid w:val="0075708D"/>
    <w:rsid w:val="007E5D95"/>
    <w:rsid w:val="008041B6"/>
    <w:rsid w:val="008615E6"/>
    <w:rsid w:val="008B1B5B"/>
    <w:rsid w:val="008E5026"/>
    <w:rsid w:val="00982AC6"/>
    <w:rsid w:val="009A02C4"/>
    <w:rsid w:val="009D340E"/>
    <w:rsid w:val="00A30930"/>
    <w:rsid w:val="00B0213F"/>
    <w:rsid w:val="00B11952"/>
    <w:rsid w:val="00B82A23"/>
    <w:rsid w:val="00BB5C61"/>
    <w:rsid w:val="00BE71F2"/>
    <w:rsid w:val="00BF2F5D"/>
    <w:rsid w:val="00C23783"/>
    <w:rsid w:val="00C7299A"/>
    <w:rsid w:val="00C77CF7"/>
    <w:rsid w:val="00C84D10"/>
    <w:rsid w:val="00CF2B31"/>
    <w:rsid w:val="00D80595"/>
    <w:rsid w:val="00E15582"/>
    <w:rsid w:val="00E211F7"/>
    <w:rsid w:val="00E63594"/>
    <w:rsid w:val="00E74054"/>
    <w:rsid w:val="00EB6940"/>
    <w:rsid w:val="00EF70DA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6CE"/>
  </w:style>
  <w:style w:type="paragraph" w:styleId="a5">
    <w:name w:val="footer"/>
    <w:basedOn w:val="a"/>
    <w:link w:val="a6"/>
    <w:uiPriority w:val="99"/>
    <w:unhideWhenUsed/>
    <w:rsid w:val="0064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6CE"/>
  </w:style>
  <w:style w:type="character" w:styleId="a7">
    <w:name w:val="Hyperlink"/>
    <w:basedOn w:val="a0"/>
    <w:uiPriority w:val="99"/>
    <w:unhideWhenUsed/>
    <w:rsid w:val="008E50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50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1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6CE"/>
  </w:style>
  <w:style w:type="paragraph" w:styleId="a5">
    <w:name w:val="footer"/>
    <w:basedOn w:val="a"/>
    <w:link w:val="a6"/>
    <w:uiPriority w:val="99"/>
    <w:unhideWhenUsed/>
    <w:rsid w:val="0064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6CE"/>
  </w:style>
  <w:style w:type="character" w:styleId="a7">
    <w:name w:val="Hyperlink"/>
    <w:basedOn w:val="a0"/>
    <w:uiPriority w:val="99"/>
    <w:unhideWhenUsed/>
    <w:rsid w:val="008E50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50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1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5168-1154-4440-A947-BAF94D2E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4</cp:revision>
  <dcterms:created xsi:type="dcterms:W3CDTF">2018-09-28T11:23:00Z</dcterms:created>
  <dcterms:modified xsi:type="dcterms:W3CDTF">2018-09-28T11:25:00Z</dcterms:modified>
</cp:coreProperties>
</file>