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介護予防認知症対応型共同生活介護</w:t>
      </w:r>
    </w:p>
    <w:p>
      <w:pPr>
        <w:pStyle w:val="0"/>
        <w:jc w:val="center"/>
        <w:rPr>
          <w:rFonts w:hint="default"/>
          <w:sz w:val="40"/>
        </w:rPr>
      </w:pPr>
    </w:p>
    <w:p>
      <w:pPr>
        <w:pStyle w:val="0"/>
        <w:jc w:val="center"/>
        <w:rPr>
          <w:rFonts w:hint="default"/>
        </w:rPr>
      </w:pPr>
    </w:p>
    <w:p>
      <w:pPr>
        <w:pStyle w:val="0"/>
        <w:rPr>
          <w:rFonts w:hint="eastAsia"/>
        </w:rPr>
      </w:pPr>
    </w:p>
    <w:p>
      <w:pPr>
        <w:pStyle w:val="0"/>
        <w:rPr>
          <w:rFonts w:hint="default"/>
        </w:rPr>
      </w:pPr>
    </w:p>
    <w:tbl>
      <w:tblPr>
        <w:tblStyle w:val="11"/>
        <w:tblW w:w="97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03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点検年月日</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　　　　　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事業所名</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担当者職・氏名</w:t>
            </w:r>
          </w:p>
        </w:tc>
        <w:tc>
          <w:tcPr>
            <w:tcW w:w="70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bl>
    <w:p>
      <w:pPr>
        <w:pStyle w:val="0"/>
        <w:rPr>
          <w:rFonts w:hint="eastAsia"/>
        </w:rPr>
      </w:pPr>
    </w:p>
    <w:p>
      <w:pPr>
        <w:pStyle w:val="0"/>
        <w:rPr>
          <w:rFonts w:hint="eastAsia"/>
        </w:rPr>
      </w:pPr>
    </w:p>
    <w:p>
      <w:pPr>
        <w:pStyle w:val="0"/>
        <w:rPr>
          <w:rFonts w:hint="eastAsia"/>
        </w:rPr>
      </w:pPr>
    </w:p>
    <w:p>
      <w:pPr>
        <w:pStyle w:val="0"/>
        <w:rPr>
          <w:rFonts w:hint="eastAsia"/>
        </w:rPr>
      </w:pPr>
    </w:p>
    <w:p>
      <w:pPr>
        <w:rPr>
          <w:rFonts w:hint="eastAsia"/>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p>
    <w:tbl>
      <w:tblPr>
        <w:tblStyle w:val="11"/>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720"/>
        <w:gridCol w:w="5220"/>
        <w:gridCol w:w="450"/>
        <w:gridCol w:w="1980"/>
      </w:tblGrid>
      <w:tr>
        <w:trPr>
          <w:trHeight w:val="190"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color w:val="auto"/>
              </w:rPr>
            </w:pPr>
            <w:r>
              <w:rPr>
                <w:rFonts w:hint="eastAsia" w:ascii="ＭＳ ゴシック" w:hAnsi="ＭＳ ゴシック" w:eastAsia="ＭＳ ゴシック"/>
                <w:color w:val="auto"/>
              </w:rPr>
              <w:t>主眼事項</w:t>
            </w:r>
          </w:p>
        </w:tc>
        <w:tc>
          <w:tcPr>
            <w:tcW w:w="72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23"/>
              <w:wordWrap w:val="1"/>
              <w:spacing w:line="240" w:lineRule="exact"/>
              <w:jc w:val="center"/>
              <w:rPr>
                <w:rFonts w:hint="eastAsia" w:ascii="ＭＳ ゴシック" w:hAnsi="ＭＳ ゴシック"/>
                <w:color w:val="auto"/>
              </w:rPr>
            </w:pPr>
            <w:r>
              <w:rPr>
                <w:rFonts w:hint="eastAsia" w:ascii="ＭＳ ゴシック" w:hAnsi="ＭＳ ゴシック"/>
                <w:color w:val="auto"/>
              </w:rPr>
              <w:t>ﾁｪｯｸ</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23"/>
              <w:wordWrap w:val="1"/>
              <w:spacing w:line="240" w:lineRule="exact"/>
              <w:jc w:val="center"/>
              <w:rPr>
                <w:rFonts w:hint="eastAsia" w:ascii="ＭＳ ゴシック" w:hAnsi="ＭＳ ゴシック"/>
                <w:color w:val="auto"/>
              </w:rPr>
            </w:pPr>
            <w:r>
              <w:rPr>
                <w:rFonts w:hint="eastAsia" w:ascii="ＭＳ ゴシック" w:hAnsi="ＭＳ ゴシック"/>
                <w:color w:val="auto"/>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color w:val="auto"/>
                <w:w w:val="50"/>
              </w:rPr>
            </w:pPr>
            <w:r>
              <w:rPr>
                <w:rFonts w:hint="eastAsia" w:ascii="ＭＳ ゴシック" w:hAnsi="ＭＳ ゴシック" w:eastAsia="ＭＳ ゴシック"/>
                <w:color w:val="auto"/>
                <w:w w:val="50"/>
              </w:rPr>
              <w:t>評価</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jc w:val="center"/>
              <w:rPr>
                <w:rFonts w:hint="eastAsia" w:ascii="ＭＳ ゴシック" w:hAnsi="ＭＳ ゴシック"/>
                <w:color w:val="auto"/>
              </w:rPr>
            </w:pPr>
            <w:r>
              <w:rPr>
                <w:rFonts w:hint="eastAsia" w:ascii="ＭＳ ゴシック" w:hAnsi="ＭＳ ゴシック"/>
                <w:color w:val="auto"/>
              </w:rPr>
              <w:t>備考</w:t>
            </w:r>
          </w:p>
        </w:tc>
      </w:tr>
      <w:tr>
        <w:trPr>
          <w:trHeight w:val="1058" w:hRule="atLeast"/>
        </w:trPr>
        <w:tc>
          <w:tcPr>
            <w:tcW w:w="153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第１　基本方針</w:t>
            </w:r>
          </w:p>
          <w:p>
            <w:pPr>
              <w:pStyle w:val="0"/>
              <w:spacing w:line="240" w:lineRule="exact"/>
              <w:ind w:leftChars="0" w:firstLine="0" w:firstLineChars="0"/>
              <w:rPr>
                <w:rFonts w:hint="eastAsia" w:ascii="ＭＳ ゴシック" w:hAnsi="ＭＳ ゴシック" w:eastAsia="ＭＳ ゴシック"/>
                <w:color w:val="auto"/>
              </w:rPr>
            </w:pPr>
            <w:r>
              <w:rPr>
                <w:rFonts w:hint="eastAsia" w:ascii="ＭＳ ゴシック" w:hAnsi="ＭＳ ゴシック" w:eastAsia="ＭＳ ゴシック"/>
                <w:color w:val="auto"/>
                <w:kern w:val="0"/>
              </w:rPr>
              <w:t>&lt;</w:t>
            </w:r>
            <w:r>
              <w:rPr>
                <w:rFonts w:hint="eastAsia" w:ascii="ＭＳ ゴシック" w:hAnsi="ＭＳ ゴシック" w:eastAsia="ＭＳ ゴシック"/>
                <w:color w:val="auto"/>
                <w:w w:val="50"/>
                <w:kern w:val="0"/>
              </w:rPr>
              <w:t>法第１１５条の１３第１項</w:t>
            </w:r>
            <w:r>
              <w:rPr>
                <w:rFonts w:hint="eastAsia" w:ascii="ＭＳ ゴシック" w:hAnsi="ＭＳ ゴシック" w:eastAsia="ＭＳ ゴシック"/>
                <w:color w:val="auto"/>
                <w:kern w:val="0"/>
              </w:rPr>
              <w:t>&gt;</w:t>
            </w:r>
          </w:p>
        </w:tc>
        <w:tc>
          <w:tcPr>
            <w:tcW w:w="594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認知症である利用者が可能な限り共同生活住居において、家庭的な環境と地域住民との交流の下で入浴、排せつ、食事等の介護その他の日常生活上の支援及び機能訓練を行うことにより、利用者の心身機能の維持回復を図り、もって利用者の生活機能の維持又は向上を目指すものとなっているか。　　</w:t>
            </w:r>
            <w:r>
              <w:rPr>
                <w:rFonts w:hint="eastAsia" w:ascii="ＭＳ ゴシック" w:hAnsi="ＭＳ ゴシック"/>
                <w:color w:val="auto"/>
                <w:w w:val="50"/>
              </w:rPr>
              <w:t>◆平１８厚令３６第６９条</w:t>
            </w:r>
          </w:p>
          <w:p>
            <w:pPr>
              <w:pStyle w:val="23"/>
              <w:spacing w:line="240" w:lineRule="exact"/>
              <w:ind w:left="184" w:hanging="184" w:hangingChars="100"/>
              <w:rPr>
                <w:rFonts w:hint="eastAsia" w:ascii="ＭＳ ゴシック" w:hAnsi="ＭＳ ゴシック"/>
                <w:color w:val="auto"/>
                <w:w w:val="50"/>
              </w:rPr>
            </w:pPr>
          </w:p>
        </w:tc>
        <w:tc>
          <w:tcPr>
            <w:tcW w:w="4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color w:val="auto"/>
              </w:rPr>
            </w:pPr>
            <w:r>
              <w:rPr>
                <w:rFonts w:hint="eastAsia" w:ascii="ＭＳ ゴシック" w:hAnsi="ＭＳ ゴシック"/>
                <w:color w:val="auto"/>
              </w:rPr>
              <w:t>利用者</w:t>
            </w:r>
          </w:p>
          <w:p>
            <w:pPr>
              <w:pStyle w:val="23"/>
              <w:spacing w:line="240" w:lineRule="exact"/>
              <w:rPr>
                <w:rFonts w:hint="eastAsia" w:ascii="ＭＳ ゴシック" w:hAnsi="ＭＳ ゴシック"/>
                <w:color w:val="auto"/>
              </w:rPr>
            </w:pPr>
            <w:r>
              <w:rPr>
                <w:rFonts w:hint="eastAsia" w:ascii="ＭＳ ゴシック" w:hAnsi="ＭＳ ゴシック"/>
                <w:color w:val="auto"/>
                <w:u w:val="single" w:color="auto"/>
                <w:bdr w:val="none" w:color="auto" w:sz="0" w:space="0"/>
              </w:rPr>
              <w:t>　　　</w:t>
            </w:r>
            <w:r>
              <w:rPr>
                <w:rFonts w:hint="eastAsia" w:ascii="ＭＳ ゴシック" w:hAnsi="ＭＳ ゴシック"/>
                <w:color w:val="auto"/>
              </w:rPr>
              <w:t>人中</w:t>
            </w:r>
          </w:p>
          <w:p>
            <w:pPr>
              <w:pStyle w:val="23"/>
              <w:spacing w:line="240" w:lineRule="exact"/>
              <w:rPr>
                <w:rFonts w:hint="eastAsia" w:ascii="ＭＳ ゴシック" w:hAnsi="ＭＳ ゴシック"/>
                <w:color w:val="auto"/>
              </w:rPr>
            </w:pPr>
          </w:p>
          <w:p>
            <w:pPr>
              <w:pStyle w:val="23"/>
              <w:spacing w:line="240" w:lineRule="exact"/>
              <w:rPr>
                <w:rFonts w:hint="eastAsia" w:ascii="ＭＳ ゴシック" w:hAnsi="ＭＳ ゴシック"/>
                <w:color w:val="auto"/>
                <w:w w:val="90"/>
              </w:rPr>
            </w:pPr>
            <w:r>
              <w:rPr>
                <w:rFonts w:hint="eastAsia" w:ascii="ＭＳ ゴシック" w:hAnsi="ＭＳ ゴシック"/>
                <w:color w:val="auto"/>
                <w:w w:val="90"/>
              </w:rPr>
              <w:t>認知症の症状がある旨記載された診断書等</w:t>
            </w:r>
          </w:p>
          <w:p>
            <w:pPr>
              <w:pStyle w:val="23"/>
              <w:spacing w:line="240" w:lineRule="exact"/>
              <w:rPr>
                <w:rFonts w:hint="eastAsia" w:ascii="ＭＳ ゴシック" w:hAnsi="ＭＳ ゴシック"/>
                <w:color w:val="auto"/>
                <w:spacing w:val="0"/>
              </w:rPr>
            </w:pPr>
            <w:r>
              <w:rPr>
                <w:rFonts w:hint="eastAsia" w:ascii="ＭＳ ゴシック" w:hAnsi="ＭＳ ゴシック"/>
                <w:color w:val="auto"/>
                <w:u w:val="single" w:color="auto"/>
                <w:bdr w:val="none" w:color="auto" w:sz="0" w:space="0"/>
              </w:rPr>
              <w:t>　　　</w:t>
            </w:r>
            <w:r>
              <w:rPr>
                <w:rFonts w:hint="eastAsia" w:ascii="ＭＳ ゴシック" w:hAnsi="ＭＳ ゴシック"/>
                <w:color w:val="auto"/>
              </w:rPr>
              <w:t>人分有</w:t>
            </w:r>
          </w:p>
        </w:tc>
      </w:tr>
      <w:tr>
        <w:trPr>
          <w:trHeight w:val="301" w:hRule="atLeast"/>
        </w:trPr>
        <w:tc>
          <w:tcPr>
            <w:tcW w:w="153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第１の２</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暴力団の排除</w:t>
            </w:r>
          </w:p>
          <w:p>
            <w:pPr>
              <w:pStyle w:val="0"/>
              <w:spacing w:line="240" w:lineRule="exact"/>
              <w:rPr>
                <w:rFonts w:hint="eastAsia" w:ascii="ＭＳ ゴシック" w:hAnsi="ＭＳ ゴシック" w:eastAsia="ＭＳ ゴシック"/>
                <w:color w:val="auto"/>
              </w:rPr>
            </w:pPr>
          </w:p>
        </w:tc>
        <w:tc>
          <w:tcPr>
            <w:tcW w:w="594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0" w:hanging="180" w:hangingChars="100"/>
              <w:jc w:val="both"/>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　管理者及び従業者は、南丹市暴力団排除条例第２条第３号に掲げる暴力団員ではないか。</w:t>
            </w:r>
          </w:p>
          <w:p>
            <w:pPr>
              <w:pStyle w:val="0"/>
              <w:autoSpaceDE w:val="0"/>
              <w:autoSpaceDN w:val="0"/>
              <w:adjustRightInd w:val="0"/>
              <w:spacing w:line="240" w:lineRule="exact"/>
              <w:ind w:left="180" w:hanging="180" w:hangingChars="100"/>
              <w:jc w:val="left"/>
              <w:rPr>
                <w:rFonts w:hint="default" w:ascii="ＭＳ ゴシック" w:hAnsi="ＭＳ ゴシック" w:eastAsia="ＭＳ ゴシック"/>
                <w:color w:val="auto"/>
                <w:kern w:val="0"/>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kern w:val="0"/>
              </w:rPr>
              <w:t>□　運営について、南丹市暴力団排除条例第２条第４号に掲げる暴力団員等の支配を受けていないか。</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tc>
        <w:tc>
          <w:tcPr>
            <w:tcW w:w="4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color w:val="auto"/>
              </w:rPr>
            </w:pPr>
            <w:r>
              <w:rPr>
                <w:rFonts w:hint="eastAsia" w:ascii="ＭＳ ゴシック" w:hAnsi="ＭＳ ゴシック"/>
                <w:color w:val="auto"/>
              </w:rPr>
              <w:t>第２</w:t>
            </w:r>
          </w:p>
          <w:p>
            <w:pPr>
              <w:pStyle w:val="23"/>
              <w:spacing w:line="240" w:lineRule="exact"/>
              <w:ind w:left="-16" w:leftChars="-9" w:firstLine="17" w:firstLineChars="9"/>
              <w:rPr>
                <w:rFonts w:hint="eastAsia" w:ascii="ＭＳ ゴシック" w:hAnsi="ＭＳ ゴシック"/>
                <w:color w:val="auto"/>
                <w:kern w:val="2"/>
              </w:rPr>
            </w:pPr>
            <w:r>
              <w:rPr>
                <w:rFonts w:hint="eastAsia" w:ascii="ＭＳ ゴシック" w:hAnsi="ＭＳ ゴシック"/>
                <w:color w:val="auto"/>
              </w:rPr>
              <w:t>　人員に関</w:t>
            </w:r>
            <w:r>
              <w:rPr>
                <w:rFonts w:hint="eastAsia" w:ascii="ＭＳ ゴシック" w:hAnsi="ＭＳ ゴシック"/>
                <w:color w:val="auto"/>
                <w:kern w:val="2"/>
              </w:rPr>
              <w:t>する基準</w:t>
            </w:r>
          </w:p>
          <w:p>
            <w:pPr>
              <w:pStyle w:val="0"/>
              <w:spacing w:line="240" w:lineRule="exact"/>
              <w:ind w:leftChars="0" w:firstLine="0" w:firstLineChars="0"/>
              <w:rPr>
                <w:rFonts w:hint="eastAsia" w:ascii="ＭＳ ゴシック" w:hAnsi="ＭＳ ゴシック" w:eastAsia="ＭＳ ゴシック"/>
                <w:color w:val="auto"/>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認知症対応型共同生活介護の主眼事項第２の全てを、介護予防認知症対応型共同生活介護に準用する。</w:t>
            </w:r>
          </w:p>
          <w:p>
            <w:pPr>
              <w:pStyle w:val="23"/>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◆平１８厚令３６第７０条、７１条、７２条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color w:val="auto"/>
              </w:rPr>
            </w:pPr>
            <w:r>
              <w:rPr>
                <w:rFonts w:hint="eastAsia" w:ascii="ＭＳ ゴシック" w:hAnsi="ＭＳ ゴシック"/>
                <w:color w:val="auto"/>
              </w:rPr>
              <w:t>第３</w:t>
            </w:r>
          </w:p>
          <w:p>
            <w:pPr>
              <w:pStyle w:val="23"/>
              <w:spacing w:line="240" w:lineRule="exact"/>
              <w:ind w:left="-16" w:leftChars="-9" w:firstLineChars="0"/>
              <w:jc w:val="both"/>
              <w:rPr>
                <w:rFonts w:hint="eastAsia" w:ascii="ＭＳ ゴシック" w:hAnsi="ＭＳ ゴシック"/>
                <w:color w:val="auto"/>
                <w:kern w:val="2"/>
              </w:rPr>
            </w:pPr>
            <w:r>
              <w:rPr>
                <w:rFonts w:hint="eastAsia" w:ascii="ＭＳ ゴシック" w:hAnsi="ＭＳ ゴシック"/>
                <w:color w:val="auto"/>
              </w:rPr>
              <w:t>　設備に関</w:t>
            </w:r>
            <w:r>
              <w:rPr>
                <w:rFonts w:hint="eastAsia" w:ascii="ＭＳ ゴシック" w:hAnsi="ＭＳ ゴシック"/>
                <w:color w:val="auto"/>
                <w:kern w:val="2"/>
              </w:rPr>
              <w:t>する基準</w:t>
            </w:r>
          </w:p>
          <w:p>
            <w:pPr>
              <w:pStyle w:val="0"/>
              <w:spacing w:line="240" w:lineRule="exact"/>
              <w:ind w:leftChars="0" w:firstLine="0" w:firstLineChars="0"/>
              <w:rPr>
                <w:rFonts w:hint="eastAsia" w:ascii="ＭＳ ゴシック" w:hAnsi="ＭＳ ゴシック" w:eastAsia="ＭＳ ゴシック"/>
                <w:color w:val="auto"/>
                <w:spacing w:val="2"/>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認知症対応型共同生活介護の主眼事項第３の全てを、介護予防認知症対応型共同生活介護に準用する。</w:t>
            </w:r>
          </w:p>
          <w:p>
            <w:pPr>
              <w:pStyle w:val="23"/>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◆平１８厚令３６第７３条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color w:val="auto"/>
              </w:rPr>
            </w:pPr>
            <w:r>
              <w:rPr>
                <w:rFonts w:hint="eastAsia" w:ascii="ＭＳ ゴシック" w:hAnsi="ＭＳ ゴシック"/>
                <w:color w:val="auto"/>
              </w:rPr>
              <w:t>第４</w:t>
            </w:r>
          </w:p>
          <w:p>
            <w:pPr>
              <w:pStyle w:val="23"/>
              <w:spacing w:line="240" w:lineRule="exact"/>
              <w:rPr>
                <w:rFonts w:hint="eastAsia" w:ascii="ＭＳ ゴシック" w:hAnsi="ＭＳ ゴシック"/>
                <w:color w:val="auto"/>
              </w:rPr>
            </w:pPr>
            <w:r>
              <w:rPr>
                <w:rFonts w:hint="eastAsia" w:ascii="ＭＳ ゴシック" w:hAnsi="ＭＳ ゴシック"/>
                <w:color w:val="auto"/>
              </w:rPr>
              <w:t>　運営に関する基準</w:t>
            </w:r>
          </w:p>
          <w:p>
            <w:pPr>
              <w:pStyle w:val="0"/>
              <w:spacing w:line="240" w:lineRule="exact"/>
              <w:ind w:leftChars="0" w:firstLine="0" w:firstLineChars="0"/>
              <w:rPr>
                <w:rFonts w:hint="eastAsia" w:ascii="ＭＳ ゴシック" w:hAnsi="ＭＳ ゴシック" w:eastAsia="ＭＳ ゴシック"/>
                <w:color w:val="auto"/>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　以下の項目を除く項目で、認知症対応型共同生活介護の主眼事項第４「運営に関する基準」のうち、１から４、６～８、</w:t>
            </w:r>
            <w:r>
              <w:rPr>
                <w:rFonts w:hint="eastAsia" w:ascii="ＭＳ ゴシック" w:hAnsi="ＭＳ ゴシック"/>
                <w:color w:val="auto"/>
              </w:rPr>
              <w:t>13</w:t>
            </w:r>
            <w:r>
              <w:rPr>
                <w:rFonts w:hint="eastAsia" w:ascii="ＭＳ ゴシック" w:hAnsi="ＭＳ ゴシック"/>
                <w:color w:val="auto"/>
              </w:rPr>
              <w:t>～</w:t>
            </w:r>
            <w:r>
              <w:rPr>
                <w:rFonts w:hint="eastAsia" w:ascii="ＭＳ ゴシック" w:hAnsi="ＭＳ ゴシック"/>
                <w:color w:val="auto"/>
              </w:rPr>
              <w:t>35</w:t>
            </w:r>
            <w:r>
              <w:rPr>
                <w:rFonts w:hint="eastAsia" w:ascii="ＭＳ ゴシック" w:hAnsi="ＭＳ ゴシック"/>
                <w:color w:val="auto"/>
              </w:rPr>
              <w:t>は、介護予防認知症対応型共同生活介護に準用する。　</w:t>
            </w:r>
            <w:r>
              <w:rPr>
                <w:rFonts w:hint="eastAsia" w:ascii="ＭＳ ゴシック" w:hAnsi="ＭＳ ゴシック"/>
                <w:color w:val="auto"/>
                <w:w w:val="50"/>
              </w:rPr>
              <w:t>◆平１８厚令３６第７４条他</w:t>
            </w:r>
          </w:p>
          <w:p>
            <w:pPr>
              <w:pStyle w:val="23"/>
              <w:spacing w:line="240" w:lineRule="exact"/>
              <w:ind w:left="0" w:leftChars="0" w:hanging="184" w:hangingChars="100"/>
              <w:rPr>
                <w:rFonts w:hint="eastAsia" w:ascii="ＭＳ ゴシック" w:hAnsi="ＭＳ ゴシック"/>
                <w:color w:val="auto"/>
              </w:rPr>
            </w:pPr>
            <w:r>
              <w:rPr>
                <w:rFonts w:hint="eastAsia" w:ascii="ＭＳ ゴシック" w:hAnsi="ＭＳ ゴシック"/>
                <w:color w:val="auto"/>
              </w:rPr>
              <w:t>　　ただし、「指定認知症対応型共同生活介護」は「指定介護予防認知症対応型共同生活介護」と、「居宅介護支援」は「介護予防支援」と、「要介護認定」は「要支援認定」と、「要介護者」は「要支援者」と、「居宅サービス計画」は「介護予防サービス計画」と、「地域密着型介護サービス」は「地域密着型介護予防サービス」と読み替える。</w:t>
            </w:r>
          </w:p>
          <w:p>
            <w:pPr>
              <w:pStyle w:val="23"/>
              <w:spacing w:line="240" w:lineRule="exact"/>
              <w:ind w:left="0" w:leftChars="0" w:hanging="184" w:hangingChars="100"/>
              <w:rPr>
                <w:rFonts w:hint="eastAsia" w:ascii="ＭＳ ゴシック" w:hAnsi="ＭＳ ゴシック"/>
                <w:color w:val="auto"/>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color w:val="auto"/>
                <w:spacing w:val="0"/>
              </w:rPr>
            </w:pPr>
            <w:r>
              <w:rPr>
                <w:rFonts w:hint="eastAsia" w:ascii="ＭＳ ゴシック" w:hAnsi="ＭＳ ゴシック"/>
                <w:color w:val="auto"/>
              </w:rPr>
              <w:t>１　入退居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要支援者であって認知症であるもののうち、少人数による共同生活を営むことに支障がない者に提供しているか。　</w:t>
            </w:r>
            <w:r>
              <w:rPr>
                <w:rFonts w:hint="eastAsia" w:ascii="ＭＳ ゴシック" w:hAnsi="ＭＳ ゴシック" w:eastAsia="ＭＳ ゴシック"/>
                <w:color w:val="auto"/>
                <w:w w:val="50"/>
              </w:rPr>
              <w:t>◆平１８厚令３６第７４条第</w:t>
            </w:r>
            <w:r>
              <w:rPr>
                <w:rFonts w:hint="eastAsia" w:ascii="ＭＳ ゴシック" w:hAnsi="ＭＳ ゴシック" w:eastAsia="ＭＳ ゴシック"/>
                <w:color w:val="auto"/>
                <w:w w:val="50"/>
              </w:rPr>
              <w:t>1</w:t>
            </w:r>
            <w:r>
              <w:rPr>
                <w:rFonts w:hint="eastAsia" w:ascii="ＭＳ ゴシック" w:hAnsi="ＭＳ ゴシック" w:eastAsia="ＭＳ ゴシック"/>
                <w:color w:val="auto"/>
                <w:w w:val="50"/>
              </w:rPr>
              <w:t>項</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入居申込者の入居に際しては、主治の医師の診断書等により当該入居申込者が認知症であるか確認を行っているか。</w:t>
            </w: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◆平１８厚令３６第７４条第２項</w:t>
            </w:r>
          </w:p>
          <w:p>
            <w:pPr>
              <w:pStyle w:val="0"/>
              <w:spacing w:line="240" w:lineRule="exact"/>
              <w:ind w:left="360" w:hanging="360" w:hangingChars="2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入居申込者が入院治療を要する者であること等入居申込者に対し、</w:t>
            </w:r>
          </w:p>
          <w:p>
            <w:pPr>
              <w:pStyle w:val="0"/>
              <w:spacing w:line="240" w:lineRule="exact"/>
              <w:ind w:left="360" w:leftChars="10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自ら必要なサービスを提供することが困難と認めた場合は、適切な措</w:t>
            </w:r>
          </w:p>
          <w:p>
            <w:pPr>
              <w:pStyle w:val="0"/>
              <w:spacing w:line="240" w:lineRule="exact"/>
              <w:ind w:left="360" w:leftChars="10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置（他の事業者、病院、診療所の紹介等）を速やかに講じているか。</w:t>
            </w:r>
          </w:p>
          <w:p>
            <w:pPr>
              <w:pStyle w:val="0"/>
              <w:spacing w:line="240" w:lineRule="exact"/>
              <w:ind w:leftChars="0" w:firstLineChars="0"/>
              <w:rPr>
                <w:rFonts w:hint="eastAsia" w:ascii="ＭＳ ゴシック" w:hAnsi="ＭＳ ゴシック" w:eastAsia="ＭＳ ゴシック"/>
                <w:color w:val="auto"/>
                <w:w w:val="50"/>
              </w:rPr>
            </w:pPr>
            <w:r>
              <w:rPr>
                <w:rFonts w:hint="eastAsia" w:ascii="ＭＳ ゴシック" w:hAnsi="ＭＳ ゴシック" w:eastAsia="ＭＳ ゴシック"/>
                <w:color w:val="auto"/>
                <w:w w:val="100"/>
              </w:rPr>
              <w:t>　　　</w:t>
            </w:r>
            <w:r>
              <w:rPr>
                <w:rFonts w:hint="eastAsia" w:ascii="ＭＳ ゴシック" w:hAnsi="ＭＳ ゴシック" w:eastAsia="ＭＳ ゴシック"/>
                <w:color w:val="auto"/>
                <w:w w:val="50"/>
              </w:rPr>
              <w:t>◆平１８厚令３６第７４条第３項</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入居申込者の入居に際しては、その心身の状況、生活歴、病歴等の把握に努めているか。　　</w:t>
            </w:r>
            <w:r>
              <w:rPr>
                <w:rFonts w:hint="eastAsia" w:ascii="ＭＳ ゴシック" w:hAnsi="ＭＳ ゴシック" w:eastAsia="ＭＳ ゴシック"/>
                <w:color w:val="auto"/>
                <w:w w:val="50"/>
              </w:rPr>
              <w:t>◆平１８厚令３６第７４条第４項</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利用者の退居の際は、利用者又はその家族の希望を踏まえた上で、退居後の生活環境や介護の継続性に配慮し、退居に必要な援助を行っているか。　　</w:t>
            </w:r>
            <w:r>
              <w:rPr>
                <w:rFonts w:hint="eastAsia" w:ascii="ＭＳ ゴシック" w:hAnsi="ＭＳ ゴシック" w:eastAsia="ＭＳ ゴシック"/>
                <w:color w:val="auto"/>
                <w:w w:val="50"/>
              </w:rPr>
              <w:t>◆平１８厚令３６第７４条第５項</w:t>
            </w:r>
          </w:p>
          <w:p>
            <w:pPr>
              <w:pStyle w:val="0"/>
              <w:spacing w:line="240" w:lineRule="exact"/>
              <w:ind w:left="90" w:hanging="90" w:hangingChars="100"/>
              <w:rPr>
                <w:rFonts w:hint="eastAsia" w:ascii="ＭＳ ゴシック" w:hAnsi="ＭＳ ゴシック" w:eastAsia="ＭＳ ゴシック"/>
                <w:color w:val="auto"/>
                <w:w w:val="50"/>
              </w:rPr>
            </w:pPr>
          </w:p>
          <w:p>
            <w:pPr>
              <w:pStyle w:val="0"/>
              <w:spacing w:line="240" w:lineRule="exact"/>
              <w:ind w:leftChars="0" w:hanging="162" w:hangingChars="90"/>
              <w:rPr>
                <w:rFonts w:hint="eastAsia" w:ascii="ＭＳ ゴシック" w:hAnsi="ＭＳ ゴシック" w:eastAsia="ＭＳ ゴシック"/>
                <w:color w:val="auto"/>
              </w:rPr>
            </w:pPr>
            <w:r>
              <w:rPr>
                <w:rFonts w:hint="eastAsia" w:ascii="ＭＳ ゴシック" w:hAnsi="ＭＳ ゴシック" w:eastAsia="ＭＳ ゴシック"/>
                <w:color w:val="auto"/>
              </w:rPr>
              <w:t>□　利用者の退居に際しては、利用者又はその家族に対し、適切な指導を行うとともに、介護予防支援事業者等への情報の提供及び保健医療サービス又は福祉サービスを提供する者との密接な連携に努めなければならない。　　</w:t>
            </w:r>
            <w:r>
              <w:rPr>
                <w:rFonts w:hint="eastAsia" w:ascii="ＭＳ ゴシック" w:hAnsi="ＭＳ ゴシック" w:eastAsia="ＭＳ ゴシック"/>
                <w:color w:val="auto"/>
                <w:w w:val="50"/>
              </w:rPr>
              <w:t>◆平１８厚令３６第７４条第６項</w:t>
            </w:r>
          </w:p>
          <w:p>
            <w:pPr>
              <w:pStyle w:val="0"/>
              <w:spacing w:line="240" w:lineRule="exact"/>
              <w:ind w:leftChars="0" w:hanging="162" w:hangingChars="90"/>
              <w:rPr>
                <w:rFonts w:hint="eastAsia" w:ascii="ＭＳ ゴシック" w:hAnsi="ＭＳ ゴシック" w:eastAsia="ＭＳ ゴシック"/>
                <w:color w:val="auto"/>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w w:val="90"/>
              </w:rPr>
            </w:pPr>
            <w:r>
              <w:rPr>
                <w:rFonts w:hint="eastAsia" w:ascii="ＭＳ ゴシック" w:hAnsi="ＭＳ ゴシック" w:eastAsia="ＭＳ ゴシック"/>
                <w:color w:val="auto"/>
                <w:w w:val="90"/>
              </w:rPr>
              <w:t>全入居者の主治医の診断書等があるか：</w:t>
            </w:r>
          </w:p>
          <w:p>
            <w:pPr>
              <w:pStyle w:val="0"/>
              <w:spacing w:line="240" w:lineRule="exact"/>
              <w:rPr>
                <w:rFonts w:hint="eastAsia" w:ascii="ＭＳ ゴシック" w:hAnsi="ＭＳ ゴシック" w:eastAsia="ＭＳ ゴシック"/>
                <w:color w:val="auto"/>
                <w:sz w:val="16"/>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事例：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default" w:ascii="ＭＳ ゴシック" w:hAnsi="ＭＳ ゴシック" w:eastAsia="ＭＳ ゴシック"/>
                <w:color w:val="0070C0"/>
              </w:rPr>
            </w:pPr>
          </w:p>
          <w:p>
            <w:pPr>
              <w:pStyle w:val="0"/>
              <w:spacing w:line="240" w:lineRule="exact"/>
              <w:rPr>
                <w:rFonts w:hint="default" w:ascii="ＭＳ ゴシック" w:hAnsi="ＭＳ ゴシック" w:eastAsia="ＭＳ ゴシック"/>
                <w:color w:val="0070C0"/>
              </w:rPr>
            </w:pPr>
          </w:p>
          <w:p>
            <w:pPr>
              <w:pStyle w:val="0"/>
              <w:spacing w:line="240" w:lineRule="exact"/>
              <w:rPr>
                <w:rFonts w:hint="default" w:ascii="ＭＳ ゴシック" w:hAnsi="ＭＳ ゴシック" w:eastAsia="ＭＳ ゴシック"/>
                <w:color w:val="0070C0"/>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事例：</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p>
            <w:pPr>
              <w:pStyle w:val="0"/>
              <w:spacing w:line="240" w:lineRule="exact"/>
              <w:rPr>
                <w:rFonts w:hint="default"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２　身体的拘束</w:t>
            </w:r>
            <w:r>
              <w:rPr>
                <w:rFonts w:hint="eastAsia" w:ascii="ＭＳ ゴシック" w:hAnsi="ＭＳ ゴシック" w:eastAsia="ＭＳ ゴシック"/>
                <w:color w:val="auto"/>
              </w:rPr>
              <w:t>等の禁止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サービスの提供に当たっては、当該利用者又は他の利用者等の生命又は身体を保護するため緊急やむを得ない場合を除き、身体的拘束その他利用者の行動を制限する行為を行っていないか。</w:t>
            </w:r>
          </w:p>
          <w:p>
            <w:pPr>
              <w:pStyle w:val="23"/>
              <w:spacing w:line="240" w:lineRule="exact"/>
              <w:rPr>
                <w:rFonts w:hint="default" w:ascii="ＭＳ ゴシック" w:hAnsi="ＭＳ ゴシック"/>
                <w:color w:val="auto"/>
                <w:kern w:val="2"/>
              </w:rPr>
            </w:pPr>
            <w:r>
              <w:rPr>
                <w:rFonts w:hint="eastAsia" w:ascii="ＭＳ ゴシック" w:hAnsi="ＭＳ ゴシック"/>
                <w:color w:val="auto"/>
              </w:rPr>
              <w:t>　　</w:t>
            </w:r>
            <w:r>
              <w:rPr>
                <w:rFonts w:hint="eastAsia" w:ascii="ＭＳ ゴシック" w:hAnsi="ＭＳ ゴシック"/>
                <w:color w:val="auto"/>
                <w:w w:val="50"/>
                <w:kern w:val="2"/>
              </w:rPr>
              <w:t>◆平１８厚令３６第７７条第１項</w:t>
            </w:r>
          </w:p>
          <w:p>
            <w:pPr>
              <w:pStyle w:val="23"/>
              <w:spacing w:line="240" w:lineRule="exact"/>
              <w:rPr>
                <w:rFonts w:hint="default" w:ascii="ＭＳ ゴシック" w:hAnsi="ＭＳ ゴシック"/>
                <w:color w:val="auto"/>
                <w:spacing w:val="0"/>
              </w:rPr>
            </w:pPr>
          </w:p>
          <w:p>
            <w:pPr>
              <w:pStyle w:val="23"/>
              <w:spacing w:line="240" w:lineRule="exact"/>
              <w:ind w:left="184" w:hanging="184" w:hangingChars="100"/>
              <w:rPr>
                <w:rFonts w:hint="eastAsia" w:ascii="ＭＳ ゴシック" w:hAnsi="ＭＳ ゴシック" w:eastAsia="ＭＳ ゴシック"/>
                <w:color w:val="auto"/>
              </w:rPr>
            </w:pPr>
            <w:r>
              <w:rPr>
                <w:rFonts w:hint="eastAsia" w:ascii="ＭＳ ゴシック" w:hAnsi="ＭＳ ゴシック"/>
                <w:color w:val="auto"/>
              </w:rPr>
              <w:t>□　身体的拘束等を行う場合には、その態様及び時間、その際の利用</w:t>
            </w:r>
            <w:r>
              <w:rPr>
                <w:rFonts w:hint="eastAsia" w:ascii="ＭＳ ゴシック" w:hAnsi="ＭＳ ゴシック" w:eastAsia="ＭＳ ゴシック"/>
                <w:color w:val="auto"/>
              </w:rPr>
              <w:t>者の心身の状況並びに緊急やむを得ない理由を記録しているか。</w:t>
            </w:r>
          </w:p>
          <w:p>
            <w:pPr>
              <w:pStyle w:val="0"/>
              <w:spacing w:line="240" w:lineRule="exact"/>
              <w:rPr>
                <w:rFonts w:hint="default"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◆平１８厚令３６第７７条第２項</w:t>
            </w:r>
          </w:p>
          <w:p>
            <w:pPr>
              <w:pStyle w:val="0"/>
              <w:spacing w:line="240" w:lineRule="exact"/>
              <w:rPr>
                <w:rFonts w:hint="default" w:ascii="ＭＳ ゴシック" w:hAnsi="ＭＳ ゴシック" w:eastAsia="ＭＳ ゴシック"/>
                <w:color w:val="auto"/>
              </w:rPr>
            </w:pPr>
          </w:p>
          <w:p>
            <w:pPr>
              <w:pStyle w:val="0"/>
              <w:spacing w:line="240" w:lineRule="exac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rPr>
              <w:t>□</w:t>
            </w:r>
            <w:r>
              <w:rPr>
                <w:rFonts w:hint="eastAsia" w:ascii="ＭＳ ゴシック" w:hAnsi="ＭＳ ゴシック" w:eastAsia="ＭＳ ゴシック"/>
                <w:color w:val="auto"/>
                <w:u w:val="none" w:color="auto"/>
              </w:rPr>
              <w:t>　身体的拘束等の適正化を図るため、次に掲げる措置を講じること。</w:t>
            </w:r>
          </w:p>
          <w:p>
            <w:pPr>
              <w:pStyle w:val="0"/>
              <w:spacing w:line="240" w:lineRule="exact"/>
              <w:ind w:left="360" w:hanging="360" w:hangingChars="200"/>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ア　身体的拘束等の適正化のための対策を検討する委員会（テレビ電話装置等を活用して行うことができるものとする。）を３月に１回以上開催するとともに、その結果について、介護従業者その他の従業者に周知徹底を図ること。</w:t>
            </w:r>
          </w:p>
          <w:p>
            <w:pPr>
              <w:pStyle w:val="0"/>
              <w:spacing w:line="240" w:lineRule="exact"/>
              <w:rPr>
                <w:rFonts w:hint="default" w:ascii="ＭＳ ゴシック" w:hAnsi="ＭＳ ゴシック" w:eastAsia="ＭＳ ゴシック"/>
                <w:color w:val="auto"/>
                <w:u w:val="none" w:color="auto"/>
              </w:rPr>
            </w:pPr>
            <w:r>
              <w:rPr>
                <w:rFonts w:hint="eastAsia" w:ascii="ＭＳ ゴシック" w:hAnsi="ＭＳ ゴシック" w:eastAsia="ＭＳ ゴシック"/>
                <w:color w:val="auto"/>
                <w:u w:val="none" w:color="auto"/>
              </w:rPr>
              <w:t>　イ　身体的拘束等の適正化のための指針を整備すること。</w:t>
            </w:r>
          </w:p>
          <w:p>
            <w:pPr>
              <w:pStyle w:val="0"/>
              <w:spacing w:line="240" w:lineRule="exact"/>
              <w:ind w:left="360" w:hanging="360" w:hangingChars="200"/>
              <w:rPr>
                <w:rFonts w:hint="eastAsia" w:ascii="ＭＳ ゴシック" w:hAnsi="ＭＳ ゴシック" w:eastAsia="ＭＳ ゴシック"/>
                <w:color w:val="auto"/>
                <w:u w:val="dotted" w:color="auto"/>
              </w:rPr>
            </w:pPr>
            <w:r>
              <w:rPr>
                <w:rFonts w:hint="eastAsia" w:ascii="ＭＳ ゴシック" w:hAnsi="ＭＳ ゴシック" w:eastAsia="ＭＳ ゴシック"/>
                <w:color w:val="auto"/>
                <w:u w:val="none" w:color="auto"/>
              </w:rPr>
              <w:t>　ウ　介護従業者その他の従業者に対し、身体的拘束等の適正化のための研修を定期的に実施すること。</w:t>
            </w:r>
          </w:p>
          <w:p>
            <w:pPr>
              <w:pStyle w:val="0"/>
              <w:spacing w:line="240" w:lineRule="exact"/>
              <w:rPr>
                <w:rFonts w:hint="eastAsia" w:ascii="ＭＳ ゴシック" w:hAnsi="ＭＳ ゴシック" w:eastAsia="ＭＳ ゴシック"/>
                <w:color w:val="auto"/>
                <w:spacing w:val="2"/>
              </w:rPr>
            </w:pPr>
            <w:r>
              <w:rPr>
                <w:rFonts w:hint="eastAsia" w:ascii="ＭＳ ゴシック" w:hAnsi="ＭＳ ゴシック" w:eastAsia="ＭＳ ゴシック"/>
                <w:color w:val="auto"/>
                <w:spacing w:val="2"/>
              </w:rPr>
              <w:t>　　　</w:t>
            </w:r>
            <w:r>
              <w:rPr>
                <w:rFonts w:hint="eastAsia" w:ascii="ＭＳ ゴシック" w:hAnsi="ＭＳ ゴシック" w:eastAsia="ＭＳ ゴシック"/>
                <w:color w:val="auto"/>
                <w:w w:val="50"/>
              </w:rPr>
              <w:t>◆平１８厚令３６第７７条第３項</w:t>
            </w:r>
          </w:p>
          <w:p>
            <w:pPr>
              <w:pStyle w:val="0"/>
              <w:spacing w:line="240" w:lineRule="exact"/>
              <w:rPr>
                <w:rFonts w:hint="eastAsia" w:ascii="ＭＳ ゴシック" w:hAnsi="ＭＳ ゴシック" w:eastAsia="ＭＳ ゴシック"/>
                <w:color w:val="auto"/>
                <w:spacing w:val="2"/>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過去</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年間に身体拘束を行った件数</w:t>
            </w: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件中</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身体拘束の記録</w:t>
            </w: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件分有</w:t>
            </w: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w w:val="90"/>
              </w:rPr>
            </w:pPr>
            <w:r>
              <w:rPr>
                <w:rFonts w:hint="eastAsia" w:ascii="ＭＳ ゴシック" w:hAnsi="ＭＳ ゴシック" w:eastAsia="ＭＳ ゴシック"/>
                <w:color w:val="auto"/>
                <w:w w:val="90"/>
              </w:rPr>
              <w:t>身体拘束廃止への取組：</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　有</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w:t>
            </w:r>
            <w:r>
              <w:rPr>
                <w:rFonts w:hint="eastAsia" w:ascii="ＭＳ ゴシック" w:hAnsi="ＭＳ ゴシック" w:eastAsia="ＭＳ ゴシック"/>
                <w:color w:val="auto"/>
              </w:rPr>
              <w:t xml:space="preserve"> </w:t>
            </w:r>
            <w:r>
              <w:rPr>
                <w:rFonts w:hint="eastAsia" w:ascii="ＭＳ ゴシック" w:hAnsi="ＭＳ ゴシック" w:eastAsia="ＭＳ ゴシック"/>
                <w:color w:val="auto"/>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default" w:ascii="ＭＳ ゴシック" w:hAnsi="ＭＳ ゴシック"/>
                <w:color w:val="auto"/>
                <w:spacing w:val="0"/>
              </w:rPr>
            </w:pPr>
            <w:r>
              <w:rPr>
                <w:rFonts w:hint="eastAsia" w:ascii="ＭＳ ゴシック" w:hAnsi="ＭＳ ゴシック"/>
                <w:color w:val="auto"/>
              </w:rPr>
              <w:t>第５　介護予防のための効果的な支援の方法に関する基準</w:t>
            </w:r>
          </w:p>
          <w:p>
            <w:pPr>
              <w:pStyle w:val="23"/>
              <w:spacing w:line="240" w:lineRule="exact"/>
              <w:rPr>
                <w:rFonts w:hint="eastAsia" w:ascii="ＭＳ ゴシック" w:hAnsi="ＭＳ ゴシック"/>
                <w:color w:val="auto"/>
              </w:rPr>
            </w:pPr>
          </w:p>
          <w:p>
            <w:pPr>
              <w:pStyle w:val="23"/>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１　指定介護予防認知症対応型共同生活介護の基本取扱方針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指定介護予防認知症対応型共同生活介護は、利用者の介護予防に資するよう、その目標を設定し、計画的に行っているか。</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◆平１８厚令３６第８６条第１項</w:t>
            </w:r>
          </w:p>
          <w:p>
            <w:pPr>
              <w:pStyle w:val="0"/>
              <w:spacing w:line="240" w:lineRule="exact"/>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自らその提供する指定介護予防認知症対応型共同生活介護の質の評価を行うとともに、定期的に次に掲げるいずれかの評価を受けて、それらの結果を公表し、常にその改善を図っているか。</w:t>
            </w: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◆平１８厚令３６第８６条第２項</w:t>
            </w: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ア　外部の者による評価</w:t>
            </w:r>
          </w:p>
          <w:p>
            <w:pPr>
              <w:pStyle w:val="0"/>
              <w:spacing w:line="240" w:lineRule="exact"/>
              <w:ind w:left="0" w:leftChars="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イ　厚令</w:t>
            </w:r>
            <w:r>
              <w:rPr>
                <w:rFonts w:hint="eastAsia" w:ascii="ＭＳ ゴシック" w:hAnsi="ＭＳ ゴシック" w:eastAsia="ＭＳ ゴシック"/>
                <w:color w:val="auto"/>
              </w:rPr>
              <w:t>36</w:t>
            </w:r>
            <w:r>
              <w:rPr>
                <w:rFonts w:hint="eastAsia" w:ascii="ＭＳ ゴシック" w:hAnsi="ＭＳ ゴシック" w:eastAsia="ＭＳ ゴシック"/>
                <w:color w:val="auto"/>
              </w:rPr>
              <w:t>第</w:t>
            </w:r>
            <w:r>
              <w:rPr>
                <w:rFonts w:hint="eastAsia" w:ascii="ＭＳ ゴシック" w:hAnsi="ＭＳ ゴシック" w:eastAsia="ＭＳ ゴシック"/>
                <w:color w:val="auto"/>
              </w:rPr>
              <w:t>85</w:t>
            </w:r>
            <w:r>
              <w:rPr>
                <w:rFonts w:hint="eastAsia" w:ascii="ＭＳ ゴシック" w:hAnsi="ＭＳ ゴシック" w:eastAsia="ＭＳ ゴシック"/>
                <w:color w:val="auto"/>
              </w:rPr>
              <w:t>条において準用する第</w:t>
            </w:r>
            <w:r>
              <w:rPr>
                <w:rFonts w:hint="eastAsia" w:ascii="ＭＳ ゴシック" w:hAnsi="ＭＳ ゴシック" w:eastAsia="ＭＳ ゴシック"/>
                <w:color w:val="auto"/>
              </w:rPr>
              <w:t>39</w:t>
            </w:r>
            <w:r>
              <w:rPr>
                <w:rFonts w:hint="eastAsia" w:ascii="ＭＳ ゴシック" w:hAnsi="ＭＳ ゴシック" w:eastAsia="ＭＳ ゴシック"/>
                <w:color w:val="auto"/>
              </w:rPr>
              <w:t>条第</w:t>
            </w:r>
            <w:r>
              <w:rPr>
                <w:rFonts w:hint="eastAsia" w:ascii="ＭＳ ゴシック" w:hAnsi="ＭＳ ゴシック" w:eastAsia="ＭＳ ゴシック"/>
                <w:color w:val="auto"/>
              </w:rPr>
              <w:t>1</w:t>
            </w:r>
            <w:r>
              <w:rPr>
                <w:rFonts w:hint="eastAsia" w:ascii="ＭＳ ゴシック" w:hAnsi="ＭＳ ゴシック" w:eastAsia="ＭＳ ゴシック"/>
                <w:color w:val="auto"/>
              </w:rPr>
              <w:t>項に規定する運営推進会議における評価</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利用者ができる限り要介護状態とならないで自立した日常生活を営むことができるよう支援することを目的とするものであることを常に意識してサービスの提供に当たっているか。　</w:t>
            </w:r>
            <w:r>
              <w:rPr>
                <w:rFonts w:hint="eastAsia" w:ascii="ＭＳ ゴシック" w:hAnsi="ＭＳ ゴシック" w:eastAsia="ＭＳ ゴシック"/>
                <w:color w:val="auto"/>
                <w:w w:val="50"/>
              </w:rPr>
              <w:t>◆平１８厚令３６第８６条第３項</w:t>
            </w:r>
          </w:p>
          <w:p>
            <w:pPr>
              <w:pStyle w:val="23"/>
              <w:spacing w:line="240" w:lineRule="exact"/>
              <w:rPr>
                <w:rFonts w:hint="eastAsia" w:ascii="ＭＳ ゴシック" w:hAnsi="ＭＳ ゴシック"/>
                <w:color w:val="auto"/>
                <w:w w:val="50"/>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利用者が有する能力を最大限活用することができる方法によるサービス提供に努め、利用者が有する能力を阻害するような不適切なサービス提供を行わないよう配慮しているか。　　</w:t>
            </w:r>
            <w:r>
              <w:rPr>
                <w:rFonts w:hint="eastAsia" w:ascii="ＭＳ ゴシック" w:hAnsi="ＭＳ ゴシック" w:eastAsia="ＭＳ ゴシック"/>
                <w:color w:val="auto"/>
                <w:w w:val="50"/>
              </w:rPr>
              <w:t>◆平１８厚令３６第８６条第４項</w:t>
            </w:r>
          </w:p>
          <w:p>
            <w:pPr>
              <w:pStyle w:val="0"/>
              <w:spacing w:line="240" w:lineRule="exact"/>
              <w:rPr>
                <w:rFonts w:hint="eastAsia" w:ascii="ＭＳ ゴシック" w:hAnsi="ＭＳ ゴシック" w:eastAsia="ＭＳ ゴシック"/>
                <w:color w:val="auto"/>
                <w:spacing w:val="1"/>
              </w:rPr>
            </w:pPr>
          </w:p>
          <w:p>
            <w:pPr>
              <w:pStyle w:val="0"/>
              <w:spacing w:line="240" w:lineRule="exact"/>
              <w:ind w:left="360" w:leftChars="100" w:hanging="180" w:hangingChars="100"/>
              <w:rPr>
                <w:rFonts w:hint="eastAsia" w:ascii="ＭＳ ゴシック" w:hAnsi="ＭＳ ゴシック" w:eastAsia="ＭＳ ゴシック"/>
                <w:color w:val="auto"/>
                <w:spacing w:val="2"/>
              </w:rPr>
            </w:pPr>
            <w:r>
              <w:rPr>
                <w:rFonts w:hint="eastAsia" w:ascii="ＭＳ ゴシック" w:hAnsi="ＭＳ ゴシック" w:eastAsia="ＭＳ ゴシック"/>
                <w:color w:val="auto"/>
              </w:rPr>
              <w:t>◎　「利用者の自立の可能性を最大限引き出す支援を行う」ことを基本として、利用者のできる能力を阻害するような不適切なサービス提供をしないよう配慮すること。　　</w:t>
            </w:r>
            <w:r>
              <w:rPr>
                <w:rFonts w:hint="eastAsia" w:ascii="ＭＳ ゴシック" w:hAnsi="ＭＳ ゴシック" w:eastAsia="ＭＳ ゴシック"/>
                <w:color w:val="auto"/>
                <w:spacing w:val="-4"/>
                <w:w w:val="50"/>
              </w:rPr>
              <w:t>◆平１８解釈通知第４の三の３（１）</w:t>
            </w:r>
            <w:r>
              <w:rPr>
                <w:rFonts w:hint="eastAsia" w:ascii="ＭＳ ゴシック" w:hAnsi="ＭＳ ゴシック" w:eastAsia="ＭＳ ゴシック"/>
                <w:color w:val="auto"/>
                <w:w w:val="50"/>
              </w:rPr>
              <w:t>③</w:t>
            </w:r>
          </w:p>
          <w:p>
            <w:pPr>
              <w:pStyle w:val="0"/>
              <w:spacing w:line="240" w:lineRule="exact"/>
              <w:rPr>
                <w:rFonts w:hint="eastAsia" w:ascii="ＭＳ ゴシック" w:hAnsi="ＭＳ ゴシック" w:eastAsia="ＭＳ ゴシック"/>
                <w:color w:val="auto"/>
                <w:spacing w:val="2"/>
              </w:rPr>
            </w:pPr>
          </w:p>
          <w:p>
            <w:pPr>
              <w:pStyle w:val="23"/>
              <w:spacing w:line="24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利用者の意欲が高まるようコミュニケーションを十分に図ることをはじめ、様々な方法により、利用者が主体的に事業に参加するよう適切な働きかけに努めているか。　　</w:t>
            </w:r>
            <w:r>
              <w:rPr>
                <w:rFonts w:hint="eastAsia" w:ascii="ＭＳ ゴシック" w:hAnsi="ＭＳ ゴシック"/>
                <w:color w:val="auto"/>
                <w:w w:val="50"/>
              </w:rPr>
              <w:t>◆平１８厚令３６第８６条第５項</w:t>
            </w:r>
          </w:p>
          <w:p>
            <w:pPr>
              <w:pStyle w:val="23"/>
              <w:spacing w:line="240" w:lineRule="exact"/>
              <w:ind w:left="94" w:hanging="94" w:hangingChars="100"/>
              <w:rPr>
                <w:rFonts w:hint="eastAsia" w:ascii="ＭＳ ゴシック" w:hAnsi="ＭＳ ゴシック"/>
                <w:color w:val="auto"/>
                <w:w w:val="50"/>
              </w:rPr>
            </w:pPr>
          </w:p>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計画に定める目標達成の度合いや利用者及びその家族の満足度等について常に評価を行うなど、サービスの改善を図っているか。</w:t>
            </w:r>
          </w:p>
          <w:p>
            <w:pPr>
              <w:pStyle w:val="23"/>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　　　</w:t>
            </w:r>
            <w:r>
              <w:rPr>
                <w:rFonts w:hint="eastAsia" w:ascii="ＭＳ ゴシック" w:hAnsi="ＭＳ ゴシック"/>
                <w:color w:val="auto"/>
                <w:w w:val="50"/>
              </w:rPr>
              <w:t>◆</w:t>
            </w:r>
            <w:r>
              <w:rPr>
                <w:rFonts w:hint="eastAsia" w:ascii="ＭＳ ゴシック" w:hAnsi="ＭＳ ゴシック"/>
                <w:color w:val="auto"/>
                <w:spacing w:val="-4"/>
                <w:w w:val="50"/>
              </w:rPr>
              <w:t>平１８解釈通知第４の三の３（１）</w:t>
            </w:r>
            <w:r>
              <w:rPr>
                <w:rFonts w:hint="eastAsia" w:ascii="ＭＳ ゴシック" w:hAnsi="ＭＳ ゴシック"/>
                <w:color w:val="auto"/>
                <w:w w:val="50"/>
              </w:rPr>
              <w:t>④</w:t>
            </w:r>
          </w:p>
          <w:p>
            <w:pPr>
              <w:pStyle w:val="23"/>
              <w:spacing w:line="240" w:lineRule="exact"/>
              <w:ind w:left="184" w:hanging="184" w:hangingChars="100"/>
              <w:rPr>
                <w:rFonts w:hint="eastAsia" w:ascii="ＭＳ ゴシック" w:hAnsi="ＭＳ ゴシック"/>
                <w:color w:val="auto"/>
                <w:spacing w:val="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２　指定介護予防認知症対応型共同生活介護の具体的取扱方針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主治の医師又は歯科医師からの情報伝達等の適切な方法により、利用者の心身の状況、その置かれている環境等利用者の日常生活全般の状況を、的確に把握しているか。　　</w:t>
            </w:r>
            <w:r>
              <w:rPr>
                <w:rFonts w:hint="eastAsia" w:ascii="ＭＳ ゴシック" w:hAnsi="ＭＳ ゴシック" w:eastAsia="ＭＳ ゴシック"/>
                <w:color w:val="auto"/>
                <w:w w:val="50"/>
              </w:rPr>
              <w:t>◆平１８厚令３６第８７条第１号</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サービス提供によって解決すべき問題状況を明らかにし（アセスメント）、介護従業者と協議の上、支援の方向性や目標を明確にし、提供するサービスの具体的内容、所要時間、日程等を記載した介護予防認知症対応型共同生活介護計画（以下、介護予防計画という。）を作成しているか。　　</w:t>
            </w:r>
            <w:r>
              <w:rPr>
                <w:rFonts w:hint="eastAsia" w:ascii="ＭＳ ゴシック" w:hAnsi="ＭＳ ゴシック" w:eastAsia="ＭＳ ゴシック"/>
                <w:color w:val="auto"/>
                <w:w w:val="50"/>
              </w:rPr>
              <w:t>◆平１８厚令３６第８７条第２号</w:t>
            </w:r>
          </w:p>
          <w:p>
            <w:pPr>
              <w:pStyle w:val="0"/>
              <w:spacing w:line="240" w:lineRule="exact"/>
              <w:ind w:left="180" w:leftChars="100"/>
              <w:rPr>
                <w:rFonts w:hint="eastAsia" w:ascii="ＭＳ ゴシック" w:hAnsi="ＭＳ ゴシック" w:eastAsia="ＭＳ ゴシック"/>
                <w:color w:val="auto"/>
              </w:rPr>
            </w:pPr>
            <w:r>
              <w:rPr>
                <w:rFonts w:hint="eastAsia" w:ascii="ＭＳ ゴシック" w:hAnsi="ＭＳ ゴシック" w:eastAsia="ＭＳ ゴシック"/>
                <w:color w:val="auto"/>
              </w:rPr>
              <w:t>（※介護予防計画の様式については、事業所ごとに定めるもので差し支えない。）　　</w:t>
            </w:r>
            <w:r>
              <w:rPr>
                <w:rFonts w:hint="eastAsia" w:ascii="ＭＳ ゴシック" w:hAnsi="ＭＳ ゴシック" w:eastAsia="ＭＳ ゴシック"/>
                <w:color w:val="auto"/>
                <w:w w:val="50"/>
              </w:rPr>
              <w:t>◆平１８厚令３６第８７条第２号、</w:t>
            </w:r>
            <w:r>
              <w:rPr>
                <w:rFonts w:hint="eastAsia" w:ascii="ＭＳ ゴシック" w:hAnsi="ＭＳ ゴシック" w:eastAsia="ＭＳ ゴシック"/>
                <w:color w:val="auto"/>
                <w:spacing w:val="-4"/>
                <w:w w:val="50"/>
              </w:rPr>
              <w:t>平１８解釈通知第４の三の３（２）</w:t>
            </w:r>
            <w:r>
              <w:rPr>
                <w:rFonts w:hint="eastAsia" w:ascii="ＭＳ ゴシック" w:hAnsi="ＭＳ ゴシック" w:eastAsia="ＭＳ ゴシック"/>
                <w:color w:val="auto"/>
                <w:w w:val="50"/>
              </w:rPr>
              <w:t>①</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計画作成担当者は、介護予防認知症対応型共同生活介護計画の作成に当たっては、通所介護等の活用、地域における活動への参加の機会の提供等により、利用者の多様な活動の確保に努めているか。</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◆平１８厚令３６第８７条第３号</w:t>
            </w:r>
          </w:p>
          <w:p>
            <w:pPr>
              <w:pStyle w:val="0"/>
              <w:autoSpaceDE w:val="0"/>
              <w:autoSpaceDN w:val="0"/>
              <w:spacing w:line="240" w:lineRule="exact"/>
              <w:ind w:left="367" w:leftChars="4" w:hanging="360" w:hangingChars="200"/>
              <w:rPr>
                <w:rFonts w:hint="eastAsia" w:ascii="ＭＳ ゴシック" w:hAnsi="ＭＳ ゴシック" w:eastAsia="ＭＳ ゴシック"/>
                <w:color w:val="auto"/>
              </w:rPr>
            </w:pPr>
          </w:p>
          <w:p>
            <w:pPr>
              <w:pStyle w:val="0"/>
              <w:autoSpaceDE w:val="0"/>
              <w:autoSpaceDN w:val="0"/>
              <w:spacing w:line="240" w:lineRule="exact"/>
              <w:ind w:left="367" w:leftChars="4" w:hanging="360" w:hangingChars="200"/>
              <w:rPr>
                <w:rFonts w:hint="eastAsia" w:ascii="ＭＳ ゴシック" w:hAnsi="ＭＳ ゴシック" w:eastAsia="ＭＳ ゴシック"/>
                <w:color w:val="auto"/>
                <w:spacing w:val="-4"/>
                <w:w w:val="50"/>
              </w:rPr>
            </w:pPr>
            <w:r>
              <w:rPr>
                <w:rFonts w:hint="eastAsia" w:ascii="ＭＳ ゴシック" w:hAnsi="ＭＳ ゴシック" w:eastAsia="ＭＳ ゴシック"/>
                <w:color w:val="auto"/>
              </w:rPr>
              <w:t>　◎　通所介護の活用とは、介護保険給付の対象となる通所介護ではなく、当該指定介護予防認知症対応型共同生活介護事業者と通所介護事業者との間の契約により、利用者に介護保険給付の対象となる通所介護に準ずるサービスを提供するものである。また、その他の多様な活動とは、地域の特性や利用者の生活環境に応じたレクリエーション、行事、園芸、農作業などの利用者の趣味又は嗜好に応じた活動等をいうものである。　　</w:t>
            </w:r>
            <w:r>
              <w:rPr>
                <w:rFonts w:hint="eastAsia" w:ascii="ＭＳ ゴシック" w:hAnsi="ＭＳ ゴシック" w:eastAsia="ＭＳ ゴシック"/>
                <w:color w:val="auto"/>
                <w:w w:val="50"/>
              </w:rPr>
              <w:t>◆</w:t>
            </w:r>
            <w:r>
              <w:rPr>
                <w:rFonts w:hint="eastAsia" w:ascii="ＭＳ ゴシック" w:hAnsi="ＭＳ ゴシック" w:eastAsia="ＭＳ ゴシック"/>
                <w:color w:val="auto"/>
                <w:spacing w:val="-4"/>
                <w:w w:val="50"/>
              </w:rPr>
              <w:t>平１８解釈通知第４の三の３（２）②</w:t>
            </w:r>
          </w:p>
          <w:p>
            <w:pPr>
              <w:pStyle w:val="0"/>
              <w:autoSpaceDE w:val="0"/>
              <w:autoSpaceDN w:val="0"/>
              <w:spacing w:line="240" w:lineRule="exact"/>
              <w:ind w:left="367" w:leftChars="4" w:hanging="360" w:hangingChars="2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介護予防認知症対応型共同生活介護計画の作成に当たっては、その内容について利用者又はその家族に対して説明し、利用者の同意を得ているか。　　</w:t>
            </w:r>
            <w:r>
              <w:rPr>
                <w:rFonts w:hint="eastAsia" w:ascii="ＭＳ ゴシック" w:hAnsi="ＭＳ ゴシック" w:eastAsia="ＭＳ ゴシック"/>
                <w:color w:val="auto"/>
                <w:w w:val="50"/>
              </w:rPr>
              <w:t>◆平１８厚令３６第８７条第４号</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介護予防認知症対応型共同生活介護計画を作成した際には、当該計画を利用者に交付しているか。　　</w:t>
            </w:r>
            <w:r>
              <w:rPr>
                <w:rFonts w:hint="eastAsia" w:ascii="ＭＳ ゴシック" w:hAnsi="ＭＳ ゴシック" w:eastAsia="ＭＳ ゴシック"/>
                <w:color w:val="auto"/>
                <w:w w:val="50"/>
              </w:rPr>
              <w:t>◆平１８厚令３６第８７条第５号</w:t>
            </w:r>
          </w:p>
          <w:p>
            <w:pPr>
              <w:pStyle w:val="0"/>
              <w:spacing w:line="240" w:lineRule="exact"/>
              <w:ind w:left="180" w:hanging="180" w:hangingChars="100"/>
              <w:rPr>
                <w:rFonts w:hint="eastAsia" w:ascii="ＭＳ ゴシック" w:hAnsi="ＭＳ ゴシック" w:eastAsia="ＭＳ ゴシック"/>
                <w:color w:val="auto"/>
              </w:rPr>
            </w:pP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介護予防認知症対応型共同生活介護の提供に当たっては、利用者一人一人の人格を尊重し、利用者がそれぞれの役割を持って家庭的な環境の下で日常生活を営むのに必要な支援を行っているか。</w:t>
            </w:r>
          </w:p>
          <w:p>
            <w:pPr>
              <w:pStyle w:val="0"/>
              <w:spacing w:line="240" w:lineRule="exact"/>
              <w:ind w:left="360" w:hanging="360" w:hangingChars="2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◆平１８厚令３６第８７条第６号</w:t>
            </w:r>
          </w:p>
          <w:p>
            <w:pPr>
              <w:pStyle w:val="0"/>
              <w:spacing w:line="240" w:lineRule="exact"/>
              <w:ind w:left="360" w:leftChars="100"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介護予防認知症対応型共同生活介護計画に基づき、利用者が日常生活を営むのに必要な支援を行っているか。　　</w:t>
            </w:r>
            <w:r>
              <w:rPr>
                <w:rFonts w:hint="eastAsia" w:ascii="ＭＳ ゴシック" w:hAnsi="ＭＳ ゴシック" w:eastAsia="ＭＳ ゴシック"/>
                <w:color w:val="auto"/>
                <w:w w:val="50"/>
              </w:rPr>
              <w:t>◆平１８厚令３６第８７条第７号</w:t>
            </w:r>
          </w:p>
          <w:p>
            <w:pPr>
              <w:pStyle w:val="23"/>
              <w:spacing w:line="240" w:lineRule="exact"/>
              <w:ind w:left="184" w:hanging="184" w:hangingChars="100"/>
              <w:rPr>
                <w:rFonts w:hint="eastAsia" w:ascii="ＭＳ ゴシック" w:hAnsi="ＭＳ ゴシック"/>
                <w:color w:val="auto"/>
              </w:rPr>
            </w:pPr>
          </w:p>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介護予防認知症対応型共同生活介護の提供に当たっては、懇切丁寧に行うことを旨とし、利用者又はその家族に対し、サービスの提供方法等について、理解しやすいように説明を行っているか。</w:t>
            </w:r>
          </w:p>
          <w:p>
            <w:pPr>
              <w:pStyle w:val="23"/>
              <w:spacing w:line="24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w:t>
            </w:r>
            <w:r>
              <w:rPr>
                <w:rFonts w:hint="eastAsia" w:ascii="ＭＳ ゴシック" w:hAnsi="ＭＳ ゴシック"/>
                <w:color w:val="auto"/>
                <w:w w:val="50"/>
              </w:rPr>
              <w:t>◆平１８厚令３６第８７条第８号</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介護予防認知症対応型共同生活介護計画に基づくサービスの提供開始時から、介護予防計画に記載したサービス提供終了までに、少なくとも１回は介護予防計画の実施状況の把握（モニタリング）を行い、利用者の様態の変化等の把握を行っているか。　　</w:t>
            </w:r>
            <w:r>
              <w:rPr>
                <w:rFonts w:hint="eastAsia" w:ascii="ＭＳ ゴシック" w:hAnsi="ＭＳ ゴシック" w:eastAsia="ＭＳ ゴシック"/>
                <w:color w:val="auto"/>
                <w:w w:val="50"/>
              </w:rPr>
              <w:t>◆平１８厚令３６第８７条第９号</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　実施状況や評価についても説明を行うこと。</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spacing w:val="-4"/>
                <w:w w:val="50"/>
              </w:rPr>
              <w:t>◆平１８解釈通知第４の三の３（２）</w:t>
            </w:r>
            <w:r>
              <w:rPr>
                <w:rFonts w:hint="eastAsia" w:ascii="ＭＳ ゴシック" w:hAnsi="ＭＳ ゴシック" w:eastAsia="ＭＳ ゴシック"/>
                <w:color w:val="auto"/>
                <w:w w:val="50"/>
              </w:rPr>
              <w:t>③</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モニタリングの結果を踏まえ、必要に応じて介護予防認知症対応型共同生活介護計画の変更をしているか。　</w:t>
            </w:r>
            <w:r>
              <w:rPr>
                <w:rFonts w:hint="eastAsia" w:ascii="ＭＳ ゴシック" w:hAnsi="ＭＳ ゴシック" w:eastAsia="ＭＳ ゴシック"/>
                <w:color w:val="auto"/>
                <w:w w:val="50"/>
              </w:rPr>
              <w:t>◆平１８厚令３６第８７条第１０号</w:t>
            </w:r>
          </w:p>
          <w:p>
            <w:pPr>
              <w:pStyle w:val="0"/>
              <w:spacing w:line="240" w:lineRule="exact"/>
              <w:ind w:left="90" w:hanging="90" w:hangingChars="100"/>
              <w:rPr>
                <w:rFonts w:hint="eastAsia" w:ascii="ＭＳ ゴシック" w:hAnsi="ＭＳ ゴシック" w:eastAsia="ＭＳ ゴシック"/>
                <w:color w:val="auto"/>
                <w:w w:val="50"/>
              </w:rPr>
            </w:pPr>
          </w:p>
          <w:p>
            <w:pPr>
              <w:pStyle w:val="23"/>
              <w:spacing w:line="240" w:lineRule="exact"/>
              <w:ind w:left="184" w:hanging="184" w:hangingChars="100"/>
              <w:rPr>
                <w:rFonts w:hint="eastAsia" w:ascii="ＭＳ ゴシック" w:hAnsi="ＭＳ ゴシック"/>
                <w:b w:val="1"/>
                <w:color w:val="auto"/>
                <w:w w:val="50"/>
              </w:rPr>
            </w:pPr>
            <w:r>
              <w:rPr>
                <w:rFonts w:hint="eastAsia" w:ascii="ＭＳ ゴシック" w:hAnsi="ＭＳ ゴシック"/>
                <w:color w:val="auto"/>
              </w:rPr>
              <w:t>□　指定居宅介護支援等の事業の人員及び運営に関する基準第</w:t>
            </w:r>
            <w:r>
              <w:rPr>
                <w:rFonts w:hint="eastAsia" w:ascii="ＭＳ ゴシック" w:hAnsi="ＭＳ ゴシック"/>
                <w:color w:val="auto"/>
              </w:rPr>
              <w:t>13</w:t>
            </w:r>
            <w:r>
              <w:rPr>
                <w:rFonts w:hint="eastAsia" w:ascii="ＭＳ ゴシック" w:hAnsi="ＭＳ ゴシック"/>
                <w:color w:val="auto"/>
              </w:rPr>
              <w:t>条第</w:t>
            </w:r>
            <w:r>
              <w:rPr>
                <w:rFonts w:hint="eastAsia" w:ascii="ＭＳ ゴシック" w:hAnsi="ＭＳ ゴシック"/>
                <w:color w:val="auto"/>
              </w:rPr>
              <w:t>12</w:t>
            </w:r>
            <w:r>
              <w:rPr>
                <w:rFonts w:hint="eastAsia" w:ascii="ＭＳ ゴシック" w:hAnsi="ＭＳ ゴシック"/>
                <w:color w:val="auto"/>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介護予防認知症対応型共同生活介護事業所において介護予防短期利用認知症対応型共同生活介護費を算定する場合で、介護予防サービス計画に基づきサービス提供をしている介護予防認知症対応型共同生活介護事業者は、当該介護予防サービス計画を作成している指定介護予防支援事業者から介護予防認知症対応型共同生活介護計画の提供の求めがあった際には、当該介護予防認知症対応型共同生活介護計画を提供することに協力するよう努めるものとする。　　</w:t>
            </w:r>
            <w:r>
              <w:rPr>
                <w:rFonts w:hint="eastAsia" w:ascii="ＭＳ ゴシック" w:hAnsi="ＭＳ ゴシック"/>
                <w:color w:val="auto"/>
                <w:w w:val="50"/>
              </w:rPr>
              <w:t>◆平１８解釈通知第３の四の４（９）④準用</w:t>
            </w:r>
          </w:p>
          <w:p>
            <w:pPr>
              <w:pStyle w:val="23"/>
              <w:spacing w:line="240" w:lineRule="exact"/>
              <w:ind w:left="94" w:hanging="94" w:hangingChars="100"/>
              <w:rPr>
                <w:rFonts w:hint="eastAsia" w:ascii="ＭＳ ゴシック" w:hAnsi="ＭＳ ゴシック"/>
                <w:b w:val="1"/>
                <w:color w:val="auto"/>
                <w:w w:val="5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利用者</w:t>
            </w: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人中</w:t>
            </w: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介護計画</w:t>
            </w: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人分有</w:t>
            </w: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4F81BD"/>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ind w:left="180" w:hanging="180" w:hangingChars="100"/>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rPr>
              <w:t>介護計画</w:t>
            </w:r>
          </w:p>
          <w:p>
            <w:pPr>
              <w:pStyle w:val="0"/>
              <w:spacing w:line="240" w:lineRule="exact"/>
              <w:rPr>
                <w:rFonts w:hint="eastAsia" w:ascii="ＭＳ ゴシック" w:hAnsi="ＭＳ ゴシック" w:eastAsia="ＭＳ ゴシック"/>
                <w:color w:val="auto"/>
                <w:kern w:val="0"/>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人分中</w:t>
            </w:r>
          </w:p>
          <w:p>
            <w:pPr>
              <w:pStyle w:val="0"/>
              <w:spacing w:line="240" w:lineRule="exact"/>
              <w:rPr>
                <w:rFonts w:hint="eastAsia" w:ascii="ＭＳ ゴシック" w:hAnsi="ＭＳ ゴシック" w:eastAsia="ＭＳ ゴシック"/>
                <w:color w:val="auto"/>
                <w:w w:val="90"/>
                <w:kern w:val="0"/>
              </w:rPr>
            </w:pPr>
          </w:p>
          <w:p>
            <w:pPr>
              <w:pStyle w:val="0"/>
              <w:spacing w:line="240" w:lineRule="exact"/>
              <w:rPr>
                <w:rFonts w:hint="eastAsia" w:ascii="ＭＳ ゴシック" w:hAnsi="ＭＳ ゴシック" w:eastAsia="ＭＳ ゴシック"/>
                <w:color w:val="auto"/>
                <w:w w:val="90"/>
                <w:kern w:val="0"/>
              </w:rPr>
            </w:pPr>
            <w:r>
              <w:rPr>
                <w:rFonts w:hint="eastAsia" w:ascii="ＭＳ ゴシック" w:hAnsi="ＭＳ ゴシック" w:eastAsia="ＭＳ ゴシック"/>
                <w:color w:val="auto"/>
                <w:w w:val="90"/>
                <w:kern w:val="0"/>
              </w:rPr>
              <w:t>説明・同意の署名</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人分有</w:t>
            </w:r>
          </w:p>
          <w:p>
            <w:pPr>
              <w:pStyle w:val="0"/>
              <w:spacing w:line="240" w:lineRule="exact"/>
              <w:rPr>
                <w:rFonts w:hint="eastAsia" w:ascii="ＭＳ ゴシック" w:hAnsi="ＭＳ ゴシック" w:eastAsia="ＭＳ ゴシック"/>
                <w:color w:val="auto"/>
                <w:w w:val="90"/>
                <w:kern w:val="0"/>
              </w:rPr>
            </w:pPr>
          </w:p>
          <w:p>
            <w:pPr>
              <w:pStyle w:val="0"/>
              <w:spacing w:line="240" w:lineRule="exact"/>
              <w:rPr>
                <w:rFonts w:hint="eastAsia" w:ascii="ＭＳ ゴシック" w:hAnsi="ＭＳ ゴシック" w:eastAsia="ＭＳ ゴシック"/>
                <w:color w:val="auto"/>
                <w:w w:val="90"/>
                <w:kern w:val="0"/>
              </w:rPr>
            </w:pPr>
            <w:r>
              <w:rPr>
                <w:rFonts w:hint="eastAsia" w:ascii="ＭＳ ゴシック" w:hAnsi="ＭＳ ゴシック" w:eastAsia="ＭＳ ゴシック"/>
                <w:color w:val="auto"/>
                <w:w w:val="90"/>
                <w:kern w:val="0"/>
              </w:rPr>
              <w:t>交付の署名等記録</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人分有</w:t>
            </w:r>
          </w:p>
          <w:p>
            <w:pPr>
              <w:pStyle w:val="0"/>
              <w:spacing w:line="240" w:lineRule="exact"/>
              <w:rPr>
                <w:rFonts w:hint="eastAsia" w:ascii="ＭＳ ゴシック" w:hAnsi="ＭＳ ゴシック" w:eastAsia="ＭＳ ゴシック"/>
                <w:color w:val="auto"/>
                <w:sz w:val="20"/>
                <w:u w:val="double" w:color="auto"/>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kern w:val="0"/>
                <w:sz w:val="20"/>
              </w:rPr>
            </w:pPr>
          </w:p>
          <w:p>
            <w:pPr>
              <w:pStyle w:val="0"/>
              <w:spacing w:line="240" w:lineRule="exact"/>
              <w:rPr>
                <w:rFonts w:hint="eastAsia" w:ascii="ＭＳ ゴシック" w:hAnsi="ＭＳ ゴシック" w:eastAsia="ＭＳ ゴシック"/>
                <w:color w:val="auto"/>
                <w:w w:val="90"/>
                <w:kern w:val="0"/>
                <w:sz w:val="20"/>
              </w:rPr>
            </w:pPr>
            <w:r>
              <w:rPr>
                <w:rFonts w:hint="eastAsia" w:ascii="ＭＳ ゴシック" w:hAnsi="ＭＳ ゴシック" w:eastAsia="ＭＳ ゴシック"/>
                <w:color w:val="auto"/>
                <w:w w:val="90"/>
                <w:kern w:val="0"/>
                <w:sz w:val="20"/>
              </w:rPr>
              <w:t>モニタリング・介護計画の見直し頻度</w:t>
            </w:r>
          </w:p>
          <w:p>
            <w:pPr>
              <w:pStyle w:val="0"/>
              <w:spacing w:line="240" w:lineRule="exact"/>
              <w:jc w:val="left"/>
              <w:rPr>
                <w:rFonts w:hint="eastAsia" w:ascii="ＭＳ ゴシック" w:hAnsi="ＭＳ ゴシック" w:eastAsia="ＭＳ ゴシック"/>
                <w:color w:val="auto"/>
                <w:w w:val="90"/>
                <w:kern w:val="0"/>
                <w:sz w:val="20"/>
              </w:rPr>
            </w:pPr>
            <w:r>
              <w:rPr>
                <w:rFonts w:hint="eastAsia" w:ascii="ＭＳ ゴシック" w:hAnsi="ＭＳ ゴシック" w:eastAsia="ＭＳ ゴシック"/>
                <w:color w:val="auto"/>
                <w:w w:val="90"/>
                <w:sz w:val="20"/>
              </w:rPr>
              <w:t>⇒</w:t>
            </w:r>
            <w:r>
              <w:rPr>
                <w:rFonts w:hint="eastAsia" w:ascii="ＭＳ ゴシック" w:hAnsi="ＭＳ ゴシック" w:eastAsia="ＭＳ ゴシック"/>
                <w:color w:val="auto"/>
                <w:w w:val="90"/>
                <w:kern w:val="0"/>
                <w:sz w:val="20"/>
              </w:rPr>
              <w:t>概ね</w:t>
            </w:r>
            <w:r>
              <w:rPr>
                <w:rFonts w:hint="eastAsia" w:ascii="ＭＳ ゴシック" w:hAnsi="ＭＳ ゴシック" w:eastAsia="ＭＳ ゴシック"/>
                <w:color w:val="auto"/>
                <w:w w:val="90"/>
                <w:kern w:val="0"/>
                <w:sz w:val="20"/>
                <w:u w:val="single" w:color="auto"/>
                <w:bdr w:val="none" w:color="auto" w:sz="0" w:space="0"/>
              </w:rPr>
              <w:t>　</w:t>
            </w:r>
            <w:r>
              <w:rPr>
                <w:rFonts w:hint="eastAsia" w:ascii="ＭＳ ゴシック" w:hAnsi="ＭＳ ゴシック" w:eastAsia="ＭＳ ゴシック"/>
                <w:color w:val="auto"/>
                <w:w w:val="90"/>
                <w:kern w:val="0"/>
                <w:sz w:val="20"/>
                <w:u w:val="single" w:color="auto"/>
                <w:bdr w:val="none" w:color="auto" w:sz="0" w:space="0"/>
              </w:rPr>
              <w:t xml:space="preserve"> </w:t>
            </w:r>
            <w:r>
              <w:rPr>
                <w:rFonts w:hint="eastAsia" w:ascii="ＭＳ ゴシック" w:hAnsi="ＭＳ ゴシック" w:eastAsia="ＭＳ ゴシック"/>
                <w:color w:val="auto"/>
                <w:w w:val="90"/>
                <w:kern w:val="0"/>
                <w:sz w:val="20"/>
                <w:u w:val="single" w:color="auto"/>
                <w:bdr w:val="none" w:color="auto" w:sz="0" w:space="0"/>
              </w:rPr>
              <w:t>　</w:t>
            </w:r>
            <w:r>
              <w:rPr>
                <w:rFonts w:hint="eastAsia" w:ascii="ＭＳ ゴシック" w:hAnsi="ＭＳ ゴシック" w:eastAsia="ＭＳ ゴシック"/>
                <w:color w:val="auto"/>
                <w:w w:val="90"/>
                <w:kern w:val="0"/>
                <w:sz w:val="20"/>
              </w:rPr>
              <w:t>箇月ごと</w:t>
            </w:r>
          </w:p>
          <w:p>
            <w:pPr>
              <w:pStyle w:val="23"/>
              <w:spacing w:line="240" w:lineRule="exact"/>
              <w:rPr>
                <w:rFonts w:hint="eastAsia" w:ascii="ＭＳ ゴシック" w:hAnsi="ＭＳ ゴシック"/>
                <w:color w:val="auto"/>
                <w:spacing w:val="0"/>
              </w:rPr>
            </w:pPr>
          </w:p>
          <w:p>
            <w:pPr>
              <w:pStyle w:val="23"/>
              <w:spacing w:line="240" w:lineRule="exact"/>
              <w:rPr>
                <w:rFonts w:hint="eastAsia" w:ascii="ＭＳ ゴシック" w:hAnsi="ＭＳ ゴシック"/>
                <w:color w:val="auto"/>
                <w:spacing w:val="0"/>
                <w:w w:val="90"/>
              </w:rPr>
            </w:pPr>
            <w:r>
              <w:rPr>
                <w:rFonts w:hint="eastAsia" w:ascii="ＭＳ ゴシック" w:hAnsi="ＭＳ ゴシック"/>
                <w:color w:val="auto"/>
                <w:spacing w:val="0"/>
                <w:w w:val="90"/>
              </w:rPr>
              <w:t>モニタリング結果記録</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kern w:val="0"/>
                <w:u w:val="single" w:color="auto"/>
                <w:bdr w:val="none" w:color="auto" w:sz="0" w:space="0"/>
              </w:rPr>
              <w:t>　　　</w:t>
            </w:r>
            <w:r>
              <w:rPr>
                <w:rFonts w:hint="eastAsia" w:ascii="ＭＳ ゴシック" w:hAnsi="ＭＳ ゴシック" w:eastAsia="ＭＳ ゴシック"/>
                <w:color w:val="auto"/>
                <w:kern w:val="0"/>
              </w:rPr>
              <w:t>人分有</w:t>
            </w:r>
          </w:p>
          <w:p>
            <w:pPr>
              <w:pStyle w:val="0"/>
              <w:spacing w:line="240" w:lineRule="exact"/>
              <w:rPr>
                <w:rFonts w:hint="eastAsia" w:ascii="ＭＳ ゴシック" w:hAnsi="ＭＳ ゴシック" w:eastAsia="ＭＳ ゴシック"/>
                <w:color w:val="0070C0"/>
              </w:rPr>
            </w:pPr>
          </w:p>
          <w:p>
            <w:pPr>
              <w:pStyle w:val="0"/>
              <w:spacing w:line="240" w:lineRule="exact"/>
              <w:rPr>
                <w:rFonts w:hint="default"/>
                <w:color w:val="0070C0"/>
              </w:rPr>
            </w:pPr>
          </w:p>
          <w:p>
            <w:pPr>
              <w:pStyle w:val="0"/>
              <w:spacing w:line="240" w:lineRule="exact"/>
              <w:rPr>
                <w:rFonts w:hint="default"/>
                <w:color w:val="0070C0"/>
              </w:rPr>
            </w:pPr>
          </w:p>
          <w:p>
            <w:pPr>
              <w:pStyle w:val="0"/>
              <w:spacing w:line="240" w:lineRule="exact"/>
              <w:rPr>
                <w:rFonts w:hint="default"/>
                <w:color w:val="0070C0"/>
              </w:rPr>
            </w:pPr>
          </w:p>
          <w:p>
            <w:pPr>
              <w:pStyle w:val="0"/>
              <w:spacing w:line="240" w:lineRule="exact"/>
              <w:rPr>
                <w:rFonts w:hint="default"/>
                <w:color w:val="0070C0"/>
              </w:rPr>
            </w:pPr>
          </w:p>
          <w:p>
            <w:pPr>
              <w:pStyle w:val="0"/>
              <w:spacing w:line="240" w:lineRule="exact"/>
              <w:rPr>
                <w:rFonts w:hint="default" w:ascii="ＭＳ ゴシック" w:hAnsi="ＭＳ ゴシック" w:eastAsia="ＭＳ ゴシック"/>
                <w:color w:val="0070C0"/>
              </w:rPr>
            </w:pPr>
          </w:p>
          <w:p>
            <w:pPr>
              <w:pStyle w:val="0"/>
              <w:spacing w:line="240" w:lineRule="exact"/>
              <w:rPr>
                <w:rFonts w:hint="eastAsia" w:ascii="ＭＳ ゴシック" w:hAnsi="ＭＳ ゴシック" w:eastAsia="ＭＳ ゴシック"/>
                <w:color w:val="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３　介護等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介護は、利用者の心身の状況に応じ利用者の自立の支援と日常生活の充実に資するよう、適切な技術をもって行っているか。</w:t>
            </w:r>
          </w:p>
          <w:p>
            <w:pPr>
              <w:pStyle w:val="0"/>
              <w:spacing w:line="240" w:lineRule="exact"/>
              <w:ind w:left="180"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◆平１８厚令３６第８８条第１項</w:t>
            </w:r>
          </w:p>
          <w:p>
            <w:pPr>
              <w:pStyle w:val="0"/>
              <w:spacing w:line="240" w:lineRule="exact"/>
              <w:ind w:left="180" w:hanging="180" w:hangingChars="100"/>
              <w:rPr>
                <w:rFonts w:hint="eastAsia" w:ascii="ＭＳ ゴシック" w:hAnsi="ＭＳ ゴシック" w:eastAsia="ＭＳ ゴシック"/>
                <w:color w:val="auto"/>
              </w:rPr>
            </w:pPr>
          </w:p>
          <w:p>
            <w:pPr>
              <w:pStyle w:val="23"/>
              <w:spacing w:line="24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指定介護予防認知症対応型共同生活介護事業者は、その利用者に対して、利用者の負担により、当該共同生活住居における介護従業者以外の者による介護を受けさせていないか。　</w:t>
            </w:r>
            <w:r>
              <w:rPr>
                <w:rFonts w:hint="eastAsia" w:ascii="ＭＳ ゴシック" w:hAnsi="ＭＳ ゴシック"/>
                <w:color w:val="auto"/>
                <w:w w:val="50"/>
              </w:rPr>
              <w:t>◆平１８厚令３６第８８条第２項</w:t>
            </w:r>
          </w:p>
          <w:p>
            <w:pPr>
              <w:pStyle w:val="23"/>
              <w:spacing w:line="240" w:lineRule="exact"/>
              <w:rPr>
                <w:rFonts w:hint="eastAsia" w:ascii="ＭＳ ゴシック" w:hAnsi="ＭＳ ゴシック"/>
                <w:color w:val="auto"/>
              </w:rPr>
            </w:pPr>
          </w:p>
          <w:p>
            <w:pPr>
              <w:pStyle w:val="23"/>
              <w:spacing w:line="240" w:lineRule="exact"/>
              <w:ind w:left="364" w:leftChars="100" w:hanging="184" w:hangingChars="100"/>
              <w:rPr>
                <w:rFonts w:hint="eastAsia" w:ascii="ＭＳ ゴシック" w:hAnsi="ＭＳ ゴシック"/>
                <w:color w:val="auto"/>
              </w:rPr>
            </w:pPr>
            <w:r>
              <w:rPr>
                <w:rFonts w:hint="eastAsia" w:ascii="ＭＳ ゴシック" w:hAnsi="ＭＳ ゴシック"/>
                <w:color w:val="auto"/>
              </w:rPr>
              <w:t>◎　指定介護予防認知症対応型共同生活介護事業所で提供されるサービスは施設サービスに準じ、当該共同生活住居において完結する内容</w:t>
            </w:r>
          </w:p>
          <w:p>
            <w:pPr>
              <w:pStyle w:val="23"/>
              <w:spacing w:line="240" w:lineRule="exact"/>
              <w:ind w:left="360" w:leftChars="200"/>
              <w:rPr>
                <w:rFonts w:hint="eastAsia" w:ascii="ＭＳ ゴシック" w:hAnsi="ＭＳ ゴシック"/>
                <w:color w:val="auto"/>
              </w:rPr>
            </w:pPr>
            <w:r>
              <w:rPr>
                <w:rFonts w:hint="eastAsia" w:ascii="ＭＳ ゴシック" w:hAnsi="ＭＳ ゴシック"/>
                <w:color w:val="auto"/>
              </w:rPr>
              <w:t>であることを踏まえ、当該事業所の従業者でないいわゆる付添い者による介護や、居宅療養管理指導を除く他の居宅サービスを、入居者にその負担によって利用させることができない。</w:t>
            </w:r>
          </w:p>
          <w:p>
            <w:pPr>
              <w:pStyle w:val="23"/>
              <w:spacing w:line="240" w:lineRule="exact"/>
              <w:ind w:left="360" w:leftChars="200"/>
              <w:rPr>
                <w:rFonts w:hint="eastAsia" w:ascii="ＭＳ ゴシック" w:hAnsi="ＭＳ ゴシック"/>
                <w:color w:val="auto"/>
                <w:w w:val="50"/>
              </w:rPr>
            </w:pPr>
            <w:r>
              <w:rPr>
                <w:rFonts w:hint="eastAsia" w:ascii="ＭＳ ゴシック" w:hAnsi="ＭＳ ゴシック"/>
                <w:color w:val="auto"/>
              </w:rPr>
              <w:t>　ただし、指定介護予防認知症対応型共同生活介護事業者の負担により、通所介護等のサービスを利用に供することは差し支えない。　　</w:t>
            </w:r>
            <w:r>
              <w:rPr>
                <w:rFonts w:hint="eastAsia" w:ascii="ＭＳ ゴシック" w:hAnsi="ＭＳ ゴシック"/>
                <w:color w:val="auto"/>
                <w:w w:val="50"/>
              </w:rPr>
              <w:t>◆平１８</w:t>
            </w:r>
            <w:r>
              <w:rPr>
                <w:rFonts w:hint="eastAsia" w:ascii="ＭＳ ゴシック" w:hAnsi="ＭＳ ゴシック"/>
                <w:color w:val="auto"/>
                <w:spacing w:val="-4"/>
                <w:w w:val="50"/>
              </w:rPr>
              <w:t>解釈通知</w:t>
            </w:r>
            <w:r>
              <w:rPr>
                <w:rFonts w:hint="eastAsia" w:ascii="ＭＳ ゴシック" w:hAnsi="ＭＳ ゴシック"/>
                <w:color w:val="auto"/>
                <w:w w:val="50"/>
              </w:rPr>
              <w:t>第４の三の３（３）②</w:t>
            </w:r>
          </w:p>
          <w:p>
            <w:pPr>
              <w:pStyle w:val="23"/>
              <w:spacing w:before="121" w:beforeLines="0" w:beforeAutospacing="0" w:line="240" w:lineRule="exact"/>
              <w:ind w:left="184" w:hanging="184" w:hangingChars="100"/>
              <w:rPr>
                <w:rFonts w:hint="eastAsia" w:ascii="ＭＳ ゴシック" w:hAnsi="ＭＳ ゴシック"/>
                <w:color w:val="auto"/>
                <w:w w:val="50"/>
              </w:rPr>
            </w:pPr>
            <w:r>
              <w:rPr>
                <w:rFonts w:hint="eastAsia" w:ascii="ＭＳ ゴシック" w:hAnsi="ＭＳ ゴシック"/>
                <w:color w:val="auto"/>
              </w:rPr>
              <w:t>□　食事や清掃、洗濯、買物、園芸、農作業、レクリエーション、行事等は、原則として利用者と介護従業者が共同で行うようにしているか。　　</w:t>
            </w:r>
            <w:r>
              <w:rPr>
                <w:rFonts w:hint="eastAsia" w:ascii="ＭＳ ゴシック" w:hAnsi="ＭＳ ゴシック"/>
                <w:color w:val="auto"/>
                <w:w w:val="50"/>
              </w:rPr>
              <w:t>◆平１８厚令３６第８８条第３項、平１８</w:t>
            </w:r>
            <w:r>
              <w:rPr>
                <w:rFonts w:hint="eastAsia" w:ascii="ＭＳ ゴシック" w:hAnsi="ＭＳ ゴシック"/>
                <w:color w:val="auto"/>
                <w:spacing w:val="-4"/>
                <w:w w:val="50"/>
              </w:rPr>
              <w:t>解釈通知</w:t>
            </w:r>
            <w:r>
              <w:rPr>
                <w:rFonts w:hint="eastAsia" w:ascii="ＭＳ ゴシック" w:hAnsi="ＭＳ ゴシック"/>
                <w:color w:val="auto"/>
                <w:w w:val="50"/>
              </w:rPr>
              <w:t>第４の三の３（３）③</w:t>
            </w:r>
          </w:p>
          <w:p>
            <w:pPr>
              <w:pStyle w:val="23"/>
              <w:spacing w:before="121" w:beforeLines="0" w:beforeAutospacing="0" w:line="240" w:lineRule="exact"/>
              <w:rPr>
                <w:rFonts w:hint="eastAsia" w:ascii="ＭＳ ゴシック" w:hAnsi="ＭＳ ゴシック"/>
                <w:color w:val="auto"/>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w w:val="90"/>
                <w:sz w:val="20"/>
              </w:rPr>
            </w:pPr>
            <w:r>
              <w:rPr>
                <w:rFonts w:hint="eastAsia" w:ascii="ＭＳ ゴシック" w:hAnsi="ＭＳ ゴシック" w:eastAsia="ＭＳ ゴシック"/>
                <w:color w:val="auto"/>
                <w:w w:val="90"/>
                <w:sz w:val="20"/>
              </w:rPr>
              <w:t>左記の事例の有無：</w:t>
            </w:r>
          </w:p>
          <w:p>
            <w:pPr>
              <w:pStyle w:val="0"/>
              <w:spacing w:line="240" w:lineRule="exact"/>
              <w:rPr>
                <w:rFonts w:hint="eastAsia" w:ascii="ＭＳ ゴシック" w:hAnsi="ＭＳ ゴシック" w:eastAsia="ＭＳ ゴシック"/>
                <w:color w:val="auto"/>
                <w:sz w:val="20"/>
              </w:rPr>
            </w:pPr>
            <w:r>
              <w:rPr>
                <w:rFonts w:hint="eastAsia" w:ascii="ＭＳ ゴシック" w:hAnsi="ＭＳ ゴシック" w:eastAsia="ＭＳ ゴシック"/>
                <w:color w:val="auto"/>
                <w:sz w:val="20"/>
              </w:rPr>
              <w:t>【　有</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w:t>
            </w:r>
            <w:r>
              <w:rPr>
                <w:rFonts w:hint="eastAsia" w:ascii="ＭＳ ゴシック" w:hAnsi="ＭＳ ゴシック" w:eastAsia="ＭＳ ゴシック"/>
                <w:color w:val="auto"/>
                <w:sz w:val="20"/>
              </w:rPr>
              <w:t xml:space="preserve"> </w:t>
            </w:r>
            <w:r>
              <w:rPr>
                <w:rFonts w:hint="eastAsia" w:ascii="ＭＳ ゴシック" w:hAnsi="ＭＳ ゴシック" w:eastAsia="ＭＳ ゴシック"/>
                <w:color w:val="auto"/>
                <w:sz w:val="20"/>
              </w:rPr>
              <w:t>無　】</w:t>
            </w:r>
          </w:p>
          <w:p>
            <w:pPr>
              <w:pStyle w:val="0"/>
              <w:spacing w:line="240" w:lineRule="exact"/>
              <w:rPr>
                <w:rFonts w:hint="eastAsia" w:ascii="ＭＳ ゴシック" w:hAnsi="ＭＳ ゴシック" w:eastAsia="ＭＳ ゴシック"/>
                <w:color w:val="auto"/>
                <w:w w:val="90"/>
                <w:sz w:val="20"/>
              </w:rPr>
            </w:pPr>
          </w:p>
          <w:p>
            <w:pPr>
              <w:pStyle w:val="0"/>
              <w:spacing w:line="240" w:lineRule="exact"/>
              <w:rPr>
                <w:rFonts w:hint="eastAsia" w:ascii="ＭＳ ゴシック" w:hAnsi="ＭＳ ゴシック" w:eastAsia="ＭＳ ゴシック"/>
                <w:color w:val="0070C0"/>
                <w:u w:val="dotted" w:color="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４　社会生活上の便宜の提供等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利用者が充実した日常生活を送り、利用者の精神的な安定、行動障害の減少及び認知症の症状の進行を緩和するよう、利用者の趣味又は嗜好に応じた活動の支援に努めているか。　　</w:t>
            </w:r>
            <w:r>
              <w:rPr>
                <w:rFonts w:hint="eastAsia" w:ascii="ＭＳ ゴシック" w:hAnsi="ＭＳ ゴシック" w:eastAsia="ＭＳ ゴシック"/>
                <w:color w:val="auto"/>
                <w:w w:val="50"/>
              </w:rPr>
              <w:t>◆平１８厚令３６第８９条第１項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利用者が日常生活を営む上で必要な郵便、証明書等の交付申請等、行政機関に対する手続等について、利用者又はその家族が行うことが困難である場合は、原則としてその都度、その者の同意を得た上で代行しているか。　　</w:t>
            </w:r>
            <w:r>
              <w:rPr>
                <w:rFonts w:hint="eastAsia" w:ascii="ＭＳ ゴシック" w:hAnsi="ＭＳ ゴシック" w:eastAsia="ＭＳ ゴシック"/>
                <w:color w:val="auto"/>
                <w:w w:val="50"/>
              </w:rPr>
              <w:t>◆平１８厚令３６第８９条第２項、平１８解釈通知第４の三の３（４）②</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rPr>
            </w:pPr>
            <w:r>
              <w:rPr>
                <w:rFonts w:hint="eastAsia" w:ascii="ＭＳ ゴシック" w:hAnsi="ＭＳ ゴシック" w:eastAsia="ＭＳ ゴシック"/>
                <w:color w:val="auto"/>
              </w:rPr>
              <w:t>□　会報の送付、当該事業者が実施する行事への参加の呼びかけ等によって常に利用者の家族との連携を図るとともに、利用者とその家族との交流等の機会を確保するよう努めているか。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rPr>
            </w:pPr>
            <w:r>
              <w:rPr>
                <w:rFonts w:hint="eastAsia" w:ascii="ＭＳ ゴシック" w:hAnsi="ＭＳ ゴシック" w:eastAsia="ＭＳ ゴシック"/>
                <w:color w:val="auto"/>
              </w:rPr>
              <w:t>　　　</w:t>
            </w:r>
            <w:r>
              <w:rPr>
                <w:rFonts w:hint="eastAsia" w:ascii="ＭＳ ゴシック" w:hAnsi="ＭＳ ゴシック" w:eastAsia="ＭＳ ゴシック"/>
                <w:color w:val="auto"/>
                <w:w w:val="50"/>
              </w:rPr>
              <w:t>◆平１８厚令３６第８９条第３項、平１８</w:t>
            </w:r>
            <w:r>
              <w:rPr>
                <w:rFonts w:hint="eastAsia" w:ascii="ＭＳ ゴシック" w:hAnsi="ＭＳ ゴシック" w:eastAsia="ＭＳ ゴシック"/>
                <w:color w:val="auto"/>
                <w:spacing w:val="-4"/>
                <w:w w:val="50"/>
              </w:rPr>
              <w:t>解釈通知</w:t>
            </w:r>
            <w:r>
              <w:rPr>
                <w:rFonts w:hint="eastAsia" w:ascii="ＭＳ ゴシック" w:hAnsi="ＭＳ ゴシック" w:eastAsia="ＭＳ ゴシック"/>
                <w:color w:val="auto"/>
                <w:w w:val="50"/>
              </w:rPr>
              <w:t>第４の三の３（４）③</w:t>
            </w:r>
          </w:p>
          <w:p>
            <w:pPr>
              <w:pStyle w:val="0"/>
              <w:autoSpaceDE w:val="0"/>
              <w:autoSpaceDN w:val="0"/>
              <w:spacing w:line="240" w:lineRule="exact"/>
              <w:ind w:left="191" w:leftChars="4" w:right="58" w:rightChars="32" w:hanging="184" w:hangingChars="100"/>
              <w:rPr>
                <w:rFonts w:hint="eastAsia" w:ascii="ＭＳ ゴシック" w:hAnsi="ＭＳ ゴシック" w:eastAsia="ＭＳ ゴシック"/>
                <w:color w:val="auto"/>
                <w:spacing w:val="2"/>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default" w:ascii="ＭＳ ゴシック" w:hAnsi="ＭＳ ゴシック"/>
                <w:color w:val="auto"/>
                <w:spacing w:val="0"/>
              </w:rPr>
            </w:pPr>
          </w:p>
          <w:p>
            <w:pPr>
              <w:pStyle w:val="23"/>
              <w:spacing w:line="240" w:lineRule="exact"/>
              <w:rPr>
                <w:rFonts w:hint="default" w:ascii="ＭＳ ゴシック" w:hAnsi="ＭＳ ゴシック"/>
                <w:color w:val="auto"/>
                <w:spacing w:val="0"/>
              </w:rPr>
            </w:pPr>
          </w:p>
          <w:p>
            <w:pPr>
              <w:pStyle w:val="23"/>
              <w:spacing w:line="240" w:lineRule="exact"/>
              <w:rPr>
                <w:rFonts w:hint="default" w:ascii="ＭＳ ゴシック" w:hAnsi="ＭＳ ゴシック"/>
                <w:color w:val="auto"/>
                <w:spacing w:val="0"/>
              </w:rPr>
            </w:pPr>
          </w:p>
          <w:p>
            <w:pPr>
              <w:pStyle w:val="23"/>
              <w:spacing w:line="240" w:lineRule="exact"/>
              <w:rPr>
                <w:rFonts w:hint="eastAsia" w:ascii="ＭＳ ゴシック" w:hAnsi="ＭＳ ゴシック"/>
                <w:color w:val="auto"/>
                <w:spacing w:val="0"/>
              </w:rPr>
            </w:pPr>
          </w:p>
          <w:p>
            <w:pPr>
              <w:pStyle w:val="23"/>
              <w:spacing w:line="240" w:lineRule="exact"/>
              <w:rPr>
                <w:rFonts w:hint="eastAsia" w:ascii="ＭＳ ゴシック" w:hAnsi="ＭＳ ゴシック"/>
                <w:color w:val="auto"/>
                <w:spacing w:val="0"/>
              </w:rPr>
            </w:pPr>
            <w:r>
              <w:rPr>
                <w:rFonts w:hint="eastAsia" w:ascii="ＭＳ ゴシック" w:hAnsi="ＭＳ ゴシック"/>
                <w:color w:val="auto"/>
                <w:spacing w:val="0"/>
              </w:rPr>
              <w:t>事例：</w:t>
            </w:r>
          </w:p>
          <w:p>
            <w:pPr>
              <w:pStyle w:val="23"/>
              <w:spacing w:line="240" w:lineRule="exact"/>
              <w:rPr>
                <w:rFonts w:hint="default" w:ascii="ＭＳ ゴシック" w:hAnsi="ＭＳ ゴシック"/>
                <w:color w:val="auto"/>
                <w:spacing w:val="0"/>
              </w:rPr>
            </w:pPr>
            <w:r>
              <w:rPr>
                <w:rFonts w:hint="eastAsia" w:ascii="ＭＳ ゴシック" w:hAnsi="ＭＳ ゴシック"/>
                <w:color w:val="auto"/>
                <w:spacing w:val="0"/>
              </w:rPr>
              <w:t>（有・無）</w:t>
            </w:r>
          </w:p>
          <w:p>
            <w:pPr>
              <w:pStyle w:val="0"/>
              <w:spacing w:line="240" w:lineRule="exact"/>
              <w:rPr>
                <w:rFonts w:hint="eastAsia" w:ascii="ＭＳ ゴシック" w:hAnsi="ＭＳ ゴシック" w:eastAsia="ＭＳ ゴシック"/>
                <w:color w:val="auto"/>
              </w:rPr>
            </w:pPr>
          </w:p>
          <w:p>
            <w:pPr>
              <w:pStyle w:val="0"/>
              <w:spacing w:line="240" w:lineRule="exact"/>
              <w:rPr>
                <w:rFonts w:hint="eastAsia" w:ascii="ＭＳ ゴシック" w:hAnsi="ＭＳ ゴシック" w:eastAsia="ＭＳ ゴシック"/>
                <w:color w:val="auto"/>
              </w:rPr>
            </w:pPr>
            <w:bookmarkStart w:id="0" w:name="_GoBack"/>
            <w:bookmarkEnd w:id="0"/>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pacing w:val="2"/>
              </w:rPr>
            </w:pPr>
            <w:r>
              <w:rPr>
                <w:rFonts w:hint="eastAsia" w:ascii="ＭＳ ゴシック" w:hAnsi="ＭＳ ゴシック"/>
                <w:color w:val="auto"/>
              </w:rPr>
              <w:t>第６　変更の届</w:t>
            </w:r>
            <w:r>
              <w:rPr>
                <w:rFonts w:hint="eastAsia" w:ascii="ＭＳ ゴシック" w:hAnsi="ＭＳ ゴシック"/>
                <w:color w:val="auto"/>
                <w:kern w:val="2"/>
              </w:rPr>
              <w:t>出等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color w:val="auto"/>
              </w:rPr>
            </w:pPr>
            <w:r>
              <w:rPr>
                <w:rFonts w:hint="eastAsia" w:ascii="ＭＳ ゴシック" w:hAnsi="ＭＳ ゴシック"/>
                <w:color w:val="auto"/>
              </w:rPr>
              <w:t>□　事業所の名称及び所在地その他施行規則第</w:t>
            </w:r>
            <w:r>
              <w:rPr>
                <w:rFonts w:hint="eastAsia" w:ascii="ＭＳ ゴシック" w:hAnsi="ＭＳ ゴシック"/>
                <w:color w:val="auto"/>
              </w:rPr>
              <w:t>140</w:t>
            </w:r>
            <w:r>
              <w:rPr>
                <w:rFonts w:hint="eastAsia" w:ascii="ＭＳ ゴシック" w:hAnsi="ＭＳ ゴシック"/>
                <w:color w:val="auto"/>
              </w:rPr>
              <w:t>条の</w:t>
            </w:r>
            <w:r>
              <w:rPr>
                <w:rFonts w:hint="eastAsia" w:ascii="ＭＳ ゴシック" w:hAnsi="ＭＳ ゴシック"/>
                <w:color w:val="auto"/>
              </w:rPr>
              <w:t>30</w:t>
            </w:r>
            <w:r>
              <w:rPr>
                <w:rFonts w:hint="eastAsia" w:ascii="ＭＳ ゴシック" w:hAnsi="ＭＳ ゴシック"/>
                <w:color w:val="auto"/>
              </w:rPr>
              <w:t>で定める事項に変更があったとき、又は当該事業を廃止し、休止し、若しくは再開したときは、同条で定めるところにより、</w:t>
            </w:r>
            <w:r>
              <w:rPr>
                <w:rFonts w:hint="eastAsia" w:ascii="ＭＳ ゴシック" w:hAnsi="ＭＳ ゴシック"/>
                <w:color w:val="auto"/>
              </w:rPr>
              <w:t>10</w:t>
            </w:r>
            <w:r>
              <w:rPr>
                <w:rFonts w:hint="eastAsia" w:ascii="ＭＳ ゴシック" w:hAnsi="ＭＳ ゴシック"/>
                <w:color w:val="auto"/>
              </w:rPr>
              <w:t>日以内に、その旨を南丹市長に届け出ているか。</w:t>
            </w:r>
          </w:p>
          <w:p>
            <w:pPr>
              <w:pStyle w:val="23"/>
              <w:spacing w:line="240" w:lineRule="exact"/>
              <w:rPr>
                <w:rFonts w:hint="eastAsia" w:ascii="ＭＳ ゴシック" w:hAnsi="ＭＳ ゴシック"/>
                <w:color w:val="auto"/>
                <w:spacing w:val="0"/>
              </w:rPr>
            </w:pPr>
          </w:p>
          <w:p>
            <w:pPr>
              <w:pStyle w:val="23"/>
              <w:wordWrap w:val="1"/>
              <w:spacing w:line="240" w:lineRule="exact"/>
              <w:ind w:left="184" w:hanging="184" w:hangingChars="100"/>
              <w:rPr>
                <w:rFonts w:hint="eastAsia" w:ascii="ＭＳ ゴシック" w:hAnsi="ＭＳ ゴシック"/>
                <w:color w:val="auto"/>
                <w:spacing w:val="0"/>
              </w:rPr>
            </w:pPr>
            <w:r>
              <w:rPr>
                <w:rFonts w:hint="eastAsia" w:ascii="ＭＳ ゴシック" w:hAnsi="ＭＳ ゴシック"/>
                <w:color w:val="auto"/>
              </w:rPr>
              <w:t>□　当該事業を廃止し、又は休止しようとするときは、その廃止又は休止の日の１月前までに、その旨を南丹市長に届けているか。</w:t>
            </w:r>
          </w:p>
          <w:p>
            <w:pPr>
              <w:pStyle w:val="23"/>
              <w:wordWrap w:val="1"/>
              <w:spacing w:line="240" w:lineRule="exact"/>
              <w:ind w:left="184" w:hanging="184" w:hangingChars="100"/>
              <w:rPr>
                <w:rFonts w:hint="eastAsia" w:ascii="ＭＳ ゴシック" w:hAnsi="ＭＳ ゴシック"/>
                <w:color w:val="auto"/>
                <w:spacing w:val="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適</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w:t>
            </w:r>
          </w:p>
          <w:p>
            <w:pPr>
              <w:pStyle w:val="0"/>
              <w:spacing w:line="240" w:lineRule="exact"/>
              <w:rPr>
                <w:rFonts w:hint="eastAsia" w:ascii="ＭＳ ゴシック" w:hAnsi="ＭＳ ゴシック" w:eastAsia="ＭＳ ゴシック"/>
                <w:color w:val="auto"/>
              </w:rPr>
            </w:pPr>
            <w:r>
              <w:rPr>
                <w:rFonts w:hint="eastAsia" w:ascii="ＭＳ ゴシック" w:hAnsi="ＭＳ ゴシック" w:eastAsia="ＭＳ ゴシック"/>
                <w:color w:val="auto"/>
              </w:rPr>
              <w:t>否</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rPr>
            </w:pPr>
          </w:p>
        </w:tc>
      </w:tr>
    </w:tbl>
    <w:p>
      <w:pPr>
        <w:pStyle w:val="0"/>
        <w:rPr>
          <w:rStyle w:val="24"/>
          <w:rFonts w:hint="eastAsia" w:ascii="ＭＳ ゴシック" w:hAnsi="ＭＳ ゴシック" w:eastAsia="ＭＳ ゴシック"/>
          <w:i w:val="0"/>
        </w:rPr>
      </w:pPr>
    </w:p>
    <w:p>
      <w:pPr>
        <w:pStyle w:val="0"/>
        <w:rPr>
          <w:rStyle w:val="24"/>
          <w:rFonts w:hint="eastAsia" w:ascii="ＭＳ ゴシック" w:hAnsi="ＭＳ ゴシック" w:eastAsia="ＭＳ ゴシック"/>
          <w:i w:val="0"/>
        </w:rPr>
      </w:pPr>
    </w:p>
    <w:p>
      <w:pPr>
        <w:pStyle w:val="0"/>
        <w:rPr>
          <w:rStyle w:val="24"/>
          <w:rFonts w:hint="eastAsia" w:ascii="ＭＳ ゴシック" w:hAnsi="ＭＳ ゴシック" w:eastAsia="ＭＳ ゴシック"/>
          <w:i w:val="0"/>
        </w:rPr>
      </w:pP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rPr>
        <w:t>　※「厚令」とは、「指定地域密着型介護予防サービスの事業の人員、設備及び運営並びに指定地域密着型介護予防サービスに係る介護予防のための効果的な支援の方法に関する基準」（平成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14</w:t>
      </w:r>
      <w:r>
        <w:rPr>
          <w:rFonts w:hint="eastAsia" w:ascii="ＭＳ ゴシック" w:hAnsi="ＭＳ ゴシック" w:eastAsia="ＭＳ ゴシック"/>
        </w:rPr>
        <w:t>日　厚生労働省令第</w:t>
      </w:r>
      <w:r>
        <w:rPr>
          <w:rFonts w:hint="eastAsia" w:ascii="ＭＳ ゴシック" w:hAnsi="ＭＳ ゴシック" w:eastAsia="ＭＳ ゴシック"/>
        </w:rPr>
        <w:t>36</w:t>
      </w:r>
      <w:r>
        <w:rPr>
          <w:rFonts w:hint="eastAsia" w:ascii="ＭＳ ゴシック" w:hAnsi="ＭＳ ゴシック" w:eastAsia="ＭＳ ゴシック"/>
        </w:rPr>
        <w:t>号）を指します。</w:t>
      </w: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rPr>
        <w:t>　※「解釈通知」とは「指定地域密着型サービス及び指定地域密着型介護予防サービスに関する基準について」（平成</w:t>
      </w:r>
      <w:r>
        <w:rPr>
          <w:rFonts w:hint="eastAsia" w:ascii="ＭＳ ゴシック" w:hAnsi="ＭＳ ゴシック" w:eastAsia="ＭＳ ゴシック"/>
        </w:rPr>
        <w:t>18</w:t>
      </w:r>
      <w:r>
        <w:rPr>
          <w:rFonts w:hint="eastAsia" w:ascii="ＭＳ ゴシック" w:hAnsi="ＭＳ ゴシック" w:eastAsia="ＭＳ ゴシック"/>
        </w:rPr>
        <w:t>年</w:t>
      </w:r>
      <w:r>
        <w:rPr>
          <w:rFonts w:hint="eastAsia" w:ascii="ＭＳ ゴシック" w:hAnsi="ＭＳ ゴシック" w:eastAsia="ＭＳ ゴシック"/>
        </w:rPr>
        <w:t>3</w:t>
      </w:r>
      <w:r>
        <w:rPr>
          <w:rFonts w:hint="eastAsia" w:ascii="ＭＳ ゴシック" w:hAnsi="ＭＳ ゴシック" w:eastAsia="ＭＳ ゴシック"/>
        </w:rPr>
        <w:t>月</w:t>
      </w:r>
      <w:r>
        <w:rPr>
          <w:rFonts w:hint="eastAsia" w:ascii="ＭＳ ゴシック" w:hAnsi="ＭＳ ゴシック" w:eastAsia="ＭＳ ゴシック"/>
        </w:rPr>
        <w:t>31</w:t>
      </w:r>
      <w:r>
        <w:rPr>
          <w:rFonts w:hint="eastAsia" w:ascii="ＭＳ ゴシック" w:hAnsi="ＭＳ ゴシック" w:eastAsia="ＭＳ ゴシック"/>
        </w:rPr>
        <w:t>日　老計発第</w:t>
      </w:r>
      <w:r>
        <w:rPr>
          <w:rFonts w:hint="eastAsia" w:ascii="ＭＳ ゴシック" w:hAnsi="ＭＳ ゴシック" w:eastAsia="ＭＳ ゴシック"/>
        </w:rPr>
        <w:t>0331004</w:t>
      </w:r>
      <w:r>
        <w:rPr>
          <w:rFonts w:hint="eastAsia" w:ascii="ＭＳ ゴシック" w:hAnsi="ＭＳ ゴシック" w:eastAsia="ＭＳ ゴシック"/>
        </w:rPr>
        <w:t>号、老振発第</w:t>
      </w:r>
      <w:r>
        <w:rPr>
          <w:rFonts w:hint="eastAsia" w:ascii="ＭＳ ゴシック" w:hAnsi="ＭＳ ゴシック" w:eastAsia="ＭＳ ゴシック"/>
        </w:rPr>
        <w:t>0331004</w:t>
      </w:r>
      <w:r>
        <w:rPr>
          <w:rFonts w:hint="eastAsia" w:ascii="ＭＳ ゴシック" w:hAnsi="ＭＳ ゴシック" w:eastAsia="ＭＳ ゴシック"/>
        </w:rPr>
        <w:t>号、老老発第</w:t>
      </w:r>
      <w:r>
        <w:rPr>
          <w:rFonts w:hint="eastAsia" w:ascii="ＭＳ ゴシック" w:hAnsi="ＭＳ ゴシック" w:eastAsia="ＭＳ ゴシック"/>
        </w:rPr>
        <w:t>0331017</w:t>
      </w:r>
      <w:r>
        <w:rPr>
          <w:rFonts w:hint="eastAsia" w:ascii="ＭＳ ゴシック" w:hAnsi="ＭＳ ゴシック" w:eastAsia="ＭＳ ゴシック"/>
        </w:rPr>
        <w:t>号）を指します。</w:t>
      </w:r>
    </w:p>
    <w:p>
      <w:pPr>
        <w:pStyle w:val="0"/>
        <w:ind w:left="540" w:hanging="540" w:hangingChars="300"/>
        <w:rPr>
          <w:rFonts w:hint="default" w:ascii="ＭＳ ゴシック" w:hAnsi="ＭＳ ゴシック" w:eastAsia="ＭＳ ゴシック"/>
        </w:rPr>
      </w:pPr>
      <w:r>
        <w:rPr>
          <w:rFonts w:hint="eastAsia" w:ascii="ＭＳ ゴシック" w:hAnsi="ＭＳ ゴシック" w:eastAsia="ＭＳ ゴシック"/>
        </w:rPr>
        <w:t>　※「市条例」とは、「</w:t>
      </w:r>
      <w:r>
        <w:rPr>
          <w:rStyle w:val="27"/>
          <w:rFonts w:hint="eastAsia" w:ascii="ＭＳ ゴシック" w:hAnsi="ＭＳ ゴシック" w:eastAsia="ＭＳ ゴシック"/>
        </w:rPr>
        <w:t>南丹市指定地域密着型介護予防サービスの事業の人員、設備及び運営並びに指定地域密着型介護予防サービスに係る介護予防のための効果的な支援の方法に関する基準を定める条例</w:t>
      </w:r>
      <w:r>
        <w:rPr>
          <w:rFonts w:hint="eastAsia" w:ascii="ＭＳ ゴシック" w:hAnsi="ＭＳ ゴシック" w:eastAsia="ＭＳ ゴシック"/>
        </w:rPr>
        <w:t>」（平成</w:t>
      </w:r>
      <w:r>
        <w:rPr>
          <w:rFonts w:hint="eastAsia" w:ascii="ＭＳ ゴシック" w:hAnsi="ＭＳ ゴシック" w:eastAsia="ＭＳ ゴシック"/>
        </w:rPr>
        <w:t>24</w:t>
      </w:r>
      <w:r>
        <w:rPr>
          <w:rFonts w:hint="eastAsia" w:ascii="ＭＳ ゴシック" w:hAnsi="ＭＳ ゴシック" w:eastAsia="ＭＳ ゴシック"/>
        </w:rPr>
        <w:t>年</w:t>
      </w:r>
      <w:r>
        <w:rPr>
          <w:rFonts w:hint="eastAsia" w:ascii="ＭＳ ゴシック" w:hAnsi="ＭＳ ゴシック" w:eastAsia="ＭＳ ゴシック"/>
        </w:rPr>
        <w:t>12</w:t>
      </w:r>
      <w:r>
        <w:rPr>
          <w:rFonts w:hint="eastAsia" w:ascii="ＭＳ ゴシック" w:hAnsi="ＭＳ ゴシック" w:eastAsia="ＭＳ ゴシック"/>
        </w:rPr>
        <w:t>月</w:t>
      </w:r>
      <w:r>
        <w:rPr>
          <w:rFonts w:hint="eastAsia" w:ascii="ＭＳ ゴシック" w:hAnsi="ＭＳ ゴシック" w:eastAsia="ＭＳ ゴシック"/>
        </w:rPr>
        <w:t>25</w:t>
      </w:r>
      <w:r>
        <w:rPr>
          <w:rFonts w:hint="eastAsia" w:ascii="ＭＳ ゴシック" w:hAnsi="ＭＳ ゴシック" w:eastAsia="ＭＳ ゴシック"/>
        </w:rPr>
        <w:t>日　南丹市条例第</w:t>
      </w:r>
      <w:r>
        <w:rPr>
          <w:rFonts w:hint="eastAsia" w:ascii="ＭＳ ゴシック" w:hAnsi="ＭＳ ゴシック" w:eastAsia="ＭＳ ゴシック"/>
        </w:rPr>
        <w:t>23</w:t>
      </w:r>
      <w:r>
        <w:rPr>
          <w:rFonts w:hint="eastAsia" w:ascii="ＭＳ ゴシック" w:hAnsi="ＭＳ ゴシック" w:eastAsia="ＭＳ ゴシック"/>
        </w:rPr>
        <w:t>号）を指します。</w:t>
      </w:r>
    </w:p>
    <w:p>
      <w:pPr>
        <w:pStyle w:val="0"/>
        <w:rPr>
          <w:rStyle w:val="24"/>
          <w:rFonts w:hint="eastAsia" w:ascii="ＭＳ ゴシック" w:hAnsi="ＭＳ ゴシック" w:eastAsia="ＭＳ ゴシック"/>
          <w:i w:val="0"/>
        </w:rPr>
      </w:pPr>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r>
      <w:rPr>
        <w:rStyle w:val="18"/>
        <w:rFonts w:hint="eastAsia" w:ascii="ＭＳ ゴシック" w:hAnsi="ＭＳ ゴシック" w:eastAsia="ＭＳ ゴシック"/>
      </w:rPr>
      <w:t>　　　　　　　　　　　　　　　　　　</w:t>
    </w:r>
    <w:r>
      <w:rPr>
        <w:rFonts w:hint="eastAsia" w:ascii="ＭＳ ゴシック" w:hAnsi="ＭＳ ゴシック" w:eastAsia="ＭＳ ゴシック"/>
      </w:rPr>
      <w:t>介護予防認知症対応型共同生活介護　</w:t>
    </w:r>
    <w:r>
      <w:rPr>
        <w:rFonts w:hint="eastAsia"/>
      </w:rPr>
      <w:fldChar w:fldCharType="begin"/>
    </w:r>
    <w:r>
      <w:rPr>
        <w:rFonts w:hint="eastAsia"/>
      </w:rPr>
      <w:instrText xml:space="preserve">PAGE  \* MERGEFORMAT </w:instrText>
    </w:r>
    <w:r>
      <w:rPr>
        <w:rFonts w:hint="eastAsia"/>
      </w:rPr>
      <w:fldChar w:fldCharType="separate"/>
    </w:r>
    <w:r>
      <w:rPr>
        <w:rStyle w:val="18"/>
        <w:rFonts w:hint="eastAsia" w:ascii="ＭＳ ゴシック" w:hAnsi="ＭＳ ゴシック" w:eastAsia="ＭＳ ゴシック"/>
      </w:rPr>
      <w:t>3</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自主点検表（</w:t>
    </w:r>
    <w:r>
      <w:rPr>
        <w:rFonts w:hint="eastAsia" w:ascii="ＭＳ ゴシック" w:hAnsi="ＭＳ ゴシック" w:eastAsia="ＭＳ ゴシック"/>
      </w:rPr>
      <w:t>R3</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　　</w:t>
    </w:r>
    <w:r>
      <w:rPr>
        <w:rFonts w:hint="eastAsia" w:ascii="ＭＳ ゴシック" w:hAnsi="ＭＳ ゴシック" w:eastAsia="ＭＳ ゴシック"/>
      </w:rPr>
      <w:t>　【介護予防認知症対応型共同生活介護】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character" w:styleId="24">
    <w:name w:val="Emphasis"/>
    <w:next w:val="24"/>
    <w:link w:val="0"/>
    <w:uiPriority w:val="0"/>
    <w:qFormat/>
    <w:rPr>
      <w:i w:val="1"/>
    </w:rPr>
  </w:style>
  <w:style w:type="paragraph" w:styleId="25">
    <w:name w:val="Balloon Text"/>
    <w:basedOn w:val="0"/>
    <w:next w:val="25"/>
    <w:link w:val="26"/>
    <w:uiPriority w:val="0"/>
    <w:semiHidden/>
    <w:rPr>
      <w:rFonts w:ascii="Arial" w:hAnsi="Arial" w:eastAsia="ＭＳ ゴシック"/>
    </w:rPr>
  </w:style>
  <w:style w:type="character" w:styleId="26" w:customStyle="1">
    <w:name w:val="吹き出し (文字)"/>
    <w:next w:val="26"/>
    <w:link w:val="25"/>
    <w:uiPriority w:val="0"/>
    <w:rPr>
      <w:rFonts w:ascii="Arial" w:hAnsi="Arial" w:eastAsia="ＭＳ ゴシック"/>
      <w:kern w:val="2"/>
      <w:sz w:val="18"/>
    </w:rPr>
  </w:style>
  <w:style w:type="character" w:styleId="27" w:customStyle="1">
    <w:name w:val="cm"/>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277</TotalTime>
  <Pages>6</Pages>
  <Words>27</Words>
  <Characters>5625</Characters>
  <Application>JUST Note</Application>
  <Lines>452</Lines>
  <Paragraphs>174</Paragraphs>
  <Company>南丹市役所</Company>
  <CharactersWithSpaces>5859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2021-08-11T00:30:43Z</cp:lastPrinted>
  <dcterms:created xsi:type="dcterms:W3CDTF">2019-12-07T11:19:00Z</dcterms:created>
  <dcterms:modified xsi:type="dcterms:W3CDTF">2024-12-06T07:54:10Z</dcterms:modified>
  <cp:revision>11</cp:revision>
</cp:coreProperties>
</file>