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様式１－２（第３条関係）※除草業務用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工　　　程　　　表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457"/>
        <w:gridCol w:w="133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</w:tblGrid>
      <w:tr>
        <w:trPr>
          <w:trHeight w:val="664" w:hRule="atLeast"/>
        </w:trPr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133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51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302</Characters>
  <Application>JUST Note</Application>
  <Lines>2</Lines>
  <Paragraphs>1</Paragraphs>
  <Company>京都府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様式１－２</dc:title>
  <dc:creator>setup</dc:creator>
  <cp:lastModifiedBy>Administrator</cp:lastModifiedBy>
  <cp:lastPrinted>2010-02-24T05:14:00Z</cp:lastPrinted>
  <dcterms:created xsi:type="dcterms:W3CDTF">2020-02-27T08:00:00Z</dcterms:created>
  <dcterms:modified xsi:type="dcterms:W3CDTF">2021-01-08T04:16:52Z</dcterms:modified>
  <cp:revision>2</cp:revision>
</cp:coreProperties>
</file>